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FA2" w:rsidRPr="007F6F7A" w:rsidRDefault="00100FA2" w:rsidP="007F6F7A">
      <w:pPr>
        <w:ind w:firstLine="708"/>
        <w:jc w:val="center"/>
        <w:rPr>
          <w:b/>
          <w:sz w:val="28"/>
          <w:szCs w:val="28"/>
          <w:lang w:val="uk-UA"/>
        </w:rPr>
      </w:pPr>
      <w:r w:rsidRPr="007F6F7A">
        <w:rPr>
          <w:b/>
          <w:sz w:val="28"/>
          <w:szCs w:val="28"/>
          <w:lang w:val="uk-UA"/>
        </w:rPr>
        <w:t>Отримання/уточнення реквізитів рахунків для сплати податків, зборів та єдиного внеску: заповнення у платіжних інструкціях «поля призначення платежу», реквізитів пола «Код платника» та «Код фактичного платника».</w:t>
      </w:r>
    </w:p>
    <w:p w:rsidR="00100FA2" w:rsidRPr="007F6F7A" w:rsidRDefault="00100FA2" w:rsidP="007F6F7A">
      <w:pPr>
        <w:ind w:firstLine="708"/>
        <w:jc w:val="both"/>
        <w:rPr>
          <w:b/>
          <w:sz w:val="28"/>
          <w:szCs w:val="28"/>
          <w:lang w:val="uk-UA"/>
        </w:rPr>
      </w:pPr>
    </w:p>
    <w:p w:rsidR="00100FA2" w:rsidRPr="007F6F7A" w:rsidRDefault="00100FA2" w:rsidP="007F6F7A">
      <w:pPr>
        <w:ind w:firstLine="708"/>
        <w:jc w:val="both"/>
        <w:rPr>
          <w:sz w:val="28"/>
          <w:szCs w:val="28"/>
          <w:lang w:val="uk-UA"/>
        </w:rPr>
      </w:pPr>
      <w:r w:rsidRPr="007F6F7A">
        <w:rPr>
          <w:b/>
          <w:sz w:val="28"/>
          <w:szCs w:val="28"/>
          <w:lang w:val="uk-UA"/>
        </w:rPr>
        <w:tab/>
      </w:r>
      <w:r w:rsidRPr="007F6F7A">
        <w:rPr>
          <w:sz w:val="28"/>
          <w:szCs w:val="28"/>
          <w:lang w:val="uk-UA"/>
        </w:rPr>
        <w:t>З 6 грудня 2020 року набув чинності  Закон України про реорганізацію громад і районів.</w:t>
      </w:r>
    </w:p>
    <w:p w:rsidR="00100FA2" w:rsidRPr="007F6F7A" w:rsidRDefault="00100FA2" w:rsidP="007F6F7A">
      <w:pPr>
        <w:ind w:firstLine="708"/>
        <w:jc w:val="both"/>
        <w:rPr>
          <w:sz w:val="28"/>
          <w:szCs w:val="28"/>
          <w:lang w:val="uk-UA"/>
        </w:rPr>
      </w:pPr>
      <w:r w:rsidRPr="007F6F7A">
        <w:rPr>
          <w:sz w:val="28"/>
          <w:szCs w:val="28"/>
          <w:lang w:val="uk-UA"/>
        </w:rPr>
        <w:t>Державна казначейська служба України  ввела в дію з 01 січня 2021 року нові рахунки для зарахування податків , зборів, платежів до державного та місцевих бюджетів, відкриті у зв’язку зі змінами в адміністративно-територіальному устрої населених пунктів України.</w:t>
      </w:r>
    </w:p>
    <w:p w:rsidR="00100FA2" w:rsidRPr="007F6F7A" w:rsidRDefault="00100FA2" w:rsidP="007F6F7A">
      <w:pPr>
        <w:ind w:firstLine="708"/>
        <w:jc w:val="both"/>
        <w:rPr>
          <w:sz w:val="28"/>
          <w:szCs w:val="28"/>
          <w:lang w:val="uk-UA"/>
        </w:rPr>
      </w:pPr>
    </w:p>
    <w:p w:rsidR="00100FA2" w:rsidRPr="007F6F7A" w:rsidRDefault="00100FA2" w:rsidP="007F6F7A">
      <w:pPr>
        <w:ind w:firstLine="708"/>
        <w:jc w:val="both"/>
        <w:rPr>
          <w:sz w:val="28"/>
          <w:szCs w:val="28"/>
          <w:lang w:val="uk-UA"/>
        </w:rPr>
      </w:pPr>
      <w:r w:rsidRPr="007F6F7A">
        <w:rPr>
          <w:sz w:val="28"/>
          <w:szCs w:val="28"/>
          <w:lang w:val="uk-UA"/>
        </w:rPr>
        <w:t xml:space="preserve">Реквізити нових рахунків у розрізі 91 територіальної  громади Одеської області розміщені на офіційному сайті ДПС tax.gov.ua у розділі  Рахунки для сплати платежів </w:t>
      </w:r>
    </w:p>
    <w:p w:rsidR="00100FA2" w:rsidRPr="007F6F7A" w:rsidRDefault="00100FA2" w:rsidP="007F6F7A">
      <w:pPr>
        <w:ind w:firstLine="708"/>
        <w:jc w:val="both"/>
        <w:rPr>
          <w:sz w:val="28"/>
          <w:szCs w:val="28"/>
          <w:lang w:val="uk-UA"/>
        </w:rPr>
      </w:pPr>
    </w:p>
    <w:p w:rsidR="00100FA2" w:rsidRPr="007F6F7A" w:rsidRDefault="00100FA2" w:rsidP="007F6F7A">
      <w:pPr>
        <w:ind w:firstLine="708"/>
        <w:jc w:val="both"/>
        <w:rPr>
          <w:sz w:val="28"/>
          <w:szCs w:val="28"/>
          <w:lang w:val="uk-UA"/>
        </w:rPr>
      </w:pPr>
      <w:r w:rsidRPr="007F6F7A">
        <w:rPr>
          <w:sz w:val="28"/>
          <w:szCs w:val="28"/>
          <w:lang w:val="uk-UA"/>
        </w:rPr>
        <w:t xml:space="preserve">У зв’язку із ліквідацією старих районів та утворенням нових територіальних громад, платники районів області (крім м. Одеси), знаходять свою територіальну громаду до якої ввійшли ліквідовані міста, сільради,  населені пункти, і обирають відповідно податкам, зборам і платежам рахунки для сплати. </w:t>
      </w:r>
    </w:p>
    <w:p w:rsidR="00160B83" w:rsidRPr="00160B83" w:rsidRDefault="00100FA2" w:rsidP="00160B83">
      <w:pPr>
        <w:ind w:firstLine="708"/>
        <w:jc w:val="both"/>
        <w:rPr>
          <w:sz w:val="28"/>
          <w:szCs w:val="28"/>
          <w:lang w:val="uk-UA"/>
        </w:rPr>
      </w:pPr>
      <w:r w:rsidRPr="007F6F7A">
        <w:rPr>
          <w:sz w:val="28"/>
          <w:szCs w:val="28"/>
          <w:lang w:val="uk-UA"/>
        </w:rPr>
        <w:t xml:space="preserve">До якої територіальної громади ввійшов колишній населений пункт ліквідованого району можливо визначити на сайті Децентралізація </w:t>
      </w:r>
      <w:r w:rsidR="00160B83">
        <w:rPr>
          <w:sz w:val="28"/>
          <w:szCs w:val="28"/>
          <w:lang w:val="uk-UA"/>
        </w:rPr>
        <w:t>(</w:t>
      </w:r>
      <w:hyperlink r:id="rId5" w:history="1">
        <w:r w:rsidR="00160B83" w:rsidRPr="001B12BC">
          <w:rPr>
            <w:rStyle w:val="ac"/>
            <w:sz w:val="28"/>
            <w:szCs w:val="28"/>
          </w:rPr>
          <w:t>https</w:t>
        </w:r>
        <w:r w:rsidR="00160B83" w:rsidRPr="00160B83">
          <w:rPr>
            <w:rStyle w:val="ac"/>
            <w:sz w:val="28"/>
            <w:szCs w:val="28"/>
            <w:lang w:val="uk-UA"/>
          </w:rPr>
          <w:t>://</w:t>
        </w:r>
        <w:r w:rsidR="00160B83" w:rsidRPr="001B12BC">
          <w:rPr>
            <w:rStyle w:val="ac"/>
            <w:sz w:val="28"/>
            <w:szCs w:val="28"/>
          </w:rPr>
          <w:t>decentralization</w:t>
        </w:r>
        <w:r w:rsidR="00160B83" w:rsidRPr="00160B83">
          <w:rPr>
            <w:rStyle w:val="ac"/>
            <w:sz w:val="28"/>
            <w:szCs w:val="28"/>
            <w:lang w:val="uk-UA"/>
          </w:rPr>
          <w:t>.</w:t>
        </w:r>
        <w:r w:rsidR="00160B83" w:rsidRPr="001B12BC">
          <w:rPr>
            <w:rStyle w:val="ac"/>
            <w:sz w:val="28"/>
            <w:szCs w:val="28"/>
          </w:rPr>
          <w:t>ua</w:t>
        </w:r>
      </w:hyperlink>
      <w:r w:rsidR="00160B83">
        <w:rPr>
          <w:sz w:val="28"/>
          <w:szCs w:val="28"/>
          <w:lang w:val="uk-UA"/>
        </w:rPr>
        <w:t>).</w:t>
      </w:r>
    </w:p>
    <w:p w:rsidR="00160B83" w:rsidRDefault="00160B83" w:rsidP="007F6F7A">
      <w:pPr>
        <w:ind w:firstLine="708"/>
        <w:jc w:val="both"/>
        <w:rPr>
          <w:sz w:val="28"/>
          <w:szCs w:val="28"/>
          <w:lang w:val="uk-UA"/>
        </w:rPr>
      </w:pPr>
    </w:p>
    <w:p w:rsidR="00100FA2" w:rsidRPr="007F6F7A" w:rsidRDefault="00100FA2" w:rsidP="007F6F7A">
      <w:pPr>
        <w:ind w:firstLine="708"/>
        <w:jc w:val="both"/>
        <w:rPr>
          <w:sz w:val="28"/>
          <w:szCs w:val="28"/>
          <w:lang w:val="uk-UA"/>
        </w:rPr>
      </w:pPr>
      <w:bookmarkStart w:id="0" w:name="_GoBack"/>
      <w:bookmarkEnd w:id="0"/>
      <w:r w:rsidRPr="007F6F7A">
        <w:rPr>
          <w:sz w:val="28"/>
          <w:szCs w:val="28"/>
          <w:lang w:val="uk-UA"/>
        </w:rPr>
        <w:t xml:space="preserve">Звертаємо увагу, що платники </w:t>
      </w:r>
      <w:r w:rsidRPr="007F6F7A">
        <w:rPr>
          <w:color w:val="FF0000"/>
          <w:sz w:val="28"/>
          <w:szCs w:val="28"/>
          <w:lang w:val="uk-UA"/>
        </w:rPr>
        <w:t>м. Одеси, які сплачували  податки та збори на бюджетні рахунки Київського, Малиновського, Приморського та Суворовського районів</w:t>
      </w:r>
      <w:r w:rsidRPr="007F6F7A">
        <w:rPr>
          <w:sz w:val="28"/>
          <w:szCs w:val="28"/>
          <w:lang w:val="uk-UA"/>
        </w:rPr>
        <w:t xml:space="preserve">, у поточному році сплачують на бюджетні рахунки  відкриті </w:t>
      </w:r>
      <w:r w:rsidRPr="007F6F7A">
        <w:rPr>
          <w:b/>
          <w:sz w:val="28"/>
          <w:szCs w:val="28"/>
          <w:u w:val="single"/>
          <w:lang w:val="uk-UA"/>
        </w:rPr>
        <w:t>на Одеську міську територіальну громаду</w:t>
      </w:r>
      <w:r w:rsidRPr="007F6F7A">
        <w:rPr>
          <w:sz w:val="28"/>
          <w:szCs w:val="28"/>
          <w:lang w:val="uk-UA"/>
        </w:rPr>
        <w:t xml:space="preserve"> по відповідним податкам, зборам та платежам.</w:t>
      </w:r>
    </w:p>
    <w:p w:rsidR="00100FA2" w:rsidRPr="007F6F7A" w:rsidRDefault="00100FA2" w:rsidP="007F6F7A">
      <w:pPr>
        <w:ind w:firstLine="708"/>
        <w:jc w:val="both"/>
        <w:rPr>
          <w:sz w:val="28"/>
          <w:szCs w:val="28"/>
          <w:lang w:val="uk-UA"/>
        </w:rPr>
      </w:pPr>
    </w:p>
    <w:p w:rsidR="00100FA2" w:rsidRPr="007F6F7A" w:rsidRDefault="00100FA2" w:rsidP="007F6F7A">
      <w:pPr>
        <w:ind w:firstLine="708"/>
        <w:jc w:val="both"/>
        <w:rPr>
          <w:sz w:val="28"/>
          <w:szCs w:val="28"/>
          <w:lang w:val="uk-UA"/>
        </w:rPr>
      </w:pPr>
      <w:r w:rsidRPr="007F6F7A">
        <w:rPr>
          <w:sz w:val="28"/>
          <w:szCs w:val="28"/>
          <w:lang w:val="uk-UA"/>
        </w:rPr>
        <w:t>Рахунок, розміщений на сайті для сплати ПДВ (14060100), тільки для перерахування донарахованих сум податку, штрафних санкцій та пені по актам перевірок.</w:t>
      </w:r>
    </w:p>
    <w:p w:rsidR="00100FA2" w:rsidRPr="007F6F7A" w:rsidRDefault="00100FA2" w:rsidP="007F6F7A">
      <w:pPr>
        <w:ind w:firstLine="708"/>
        <w:jc w:val="both"/>
        <w:rPr>
          <w:sz w:val="28"/>
          <w:szCs w:val="28"/>
          <w:lang w:val="uk-UA"/>
        </w:rPr>
      </w:pPr>
    </w:p>
    <w:p w:rsidR="00100FA2" w:rsidRPr="007F6F7A" w:rsidRDefault="00100FA2" w:rsidP="007F6F7A">
      <w:pPr>
        <w:ind w:firstLine="708"/>
        <w:jc w:val="both"/>
        <w:rPr>
          <w:sz w:val="28"/>
          <w:szCs w:val="28"/>
          <w:lang w:val="uk-UA"/>
        </w:rPr>
      </w:pPr>
      <w:r w:rsidRPr="007F6F7A">
        <w:rPr>
          <w:sz w:val="28"/>
          <w:szCs w:val="28"/>
          <w:lang w:val="uk-UA"/>
        </w:rPr>
        <w:t>Також, з 01 січня 2021 року змінились рахунки для сплати єдиного внеску - їх залишилось всього 4  для всіх платників Одеської області, в залежності з яких сум він перераховується. Інформація про рахунки для сплати єдиного внеску представлена на екрані.</w:t>
      </w:r>
    </w:p>
    <w:p w:rsidR="00100FA2" w:rsidRPr="007F6F7A" w:rsidRDefault="00100FA2" w:rsidP="007F6F7A">
      <w:pPr>
        <w:ind w:firstLine="708"/>
        <w:rPr>
          <w:sz w:val="28"/>
          <w:szCs w:val="28"/>
          <w:lang w:val="uk-UA"/>
        </w:rPr>
      </w:pPr>
    </w:p>
    <w:p w:rsidR="00100FA2" w:rsidRPr="007F6F7A" w:rsidRDefault="00100FA2" w:rsidP="007F6F7A">
      <w:pPr>
        <w:ind w:firstLine="708"/>
        <w:jc w:val="both"/>
        <w:rPr>
          <w:sz w:val="28"/>
          <w:szCs w:val="28"/>
          <w:lang w:val="uk-UA"/>
        </w:rPr>
      </w:pPr>
      <w:r w:rsidRPr="007F6F7A">
        <w:rPr>
          <w:sz w:val="28"/>
          <w:szCs w:val="28"/>
          <w:lang w:val="uk-UA"/>
        </w:rPr>
        <w:t xml:space="preserve">   </w:t>
      </w:r>
      <w:r w:rsidRPr="007F6F7A">
        <w:rPr>
          <w:kern w:val="2"/>
          <w:sz w:val="28"/>
          <w:szCs w:val="28"/>
          <w:lang w:val="uk-UA" w:eastAsia="zh-CN" w:bidi="hi-IN"/>
        </w:rPr>
        <w:t xml:space="preserve">Оперативний облік надходжень платежів, які сплачуються платниками податків здійснюється  автоматично в інтегрованій картці платника (ІКП) відповідно до заповнених реквізитів згідно Порядку 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затвердженого наказом Міністерства фінансів  України  від  22.03.2023 № 148 </w:t>
      </w:r>
      <w:r w:rsidRPr="007F6F7A">
        <w:rPr>
          <w:kern w:val="2"/>
          <w:sz w:val="28"/>
          <w:szCs w:val="28"/>
          <w:lang w:val="uk-UA" w:eastAsia="zh-CN" w:bidi="hi-IN"/>
        </w:rPr>
        <w:lastRenderedPageBreak/>
        <w:t>та зареєстрованого в Міністерстві юстиції України 28.03.2023 за                                     № 528/39584 (далі – Наказ № 148).</w:t>
      </w:r>
      <w:r w:rsidRPr="007F6F7A">
        <w:rPr>
          <w:sz w:val="28"/>
          <w:szCs w:val="28"/>
          <w:lang w:val="uk-UA"/>
        </w:rPr>
        <w:t xml:space="preserve"> </w:t>
      </w:r>
    </w:p>
    <w:p w:rsidR="00100FA2" w:rsidRPr="007F6F7A" w:rsidRDefault="00100FA2" w:rsidP="007F6F7A">
      <w:pPr>
        <w:suppressAutoHyphens/>
        <w:ind w:firstLine="708"/>
        <w:jc w:val="both"/>
        <w:rPr>
          <w:kern w:val="2"/>
          <w:sz w:val="28"/>
          <w:szCs w:val="28"/>
          <w:lang w:val="uk-UA" w:eastAsia="zh-CN" w:bidi="hi-IN"/>
        </w:rPr>
      </w:pPr>
      <w:r w:rsidRPr="007F6F7A">
        <w:rPr>
          <w:kern w:val="2"/>
          <w:sz w:val="28"/>
          <w:szCs w:val="28"/>
          <w:lang w:val="uk-UA" w:eastAsia="zh-CN" w:bidi="hi-IN"/>
        </w:rPr>
        <w:t xml:space="preserve">За результатами аналізу повноти автоматичного рознесення сум надходжень до бюджету і фондів згідно з інформацією Державної казначейської служби України  (далі – Казначейство) до інтегрованих карток платників  встановлено  факти  рознесення  платежів  працівниками податкової служби, що спричинено відсутністю у платіжних інструкціях обов’язкового реквізиту «Код фактичного платника» у випадках коли платник-громадянин сплачує зобов’язання іншого платника-громадянина. </w:t>
      </w:r>
    </w:p>
    <w:p w:rsidR="00100FA2" w:rsidRPr="007F6F7A" w:rsidRDefault="00100FA2" w:rsidP="007F6F7A">
      <w:pPr>
        <w:suppressAutoHyphens/>
        <w:ind w:firstLine="708"/>
        <w:jc w:val="both"/>
        <w:rPr>
          <w:kern w:val="2"/>
          <w:sz w:val="28"/>
          <w:szCs w:val="28"/>
          <w:lang w:val="uk-UA" w:eastAsia="zh-CN" w:bidi="hi-IN"/>
        </w:rPr>
      </w:pPr>
      <w:r w:rsidRPr="007F6F7A">
        <w:rPr>
          <w:kern w:val="2"/>
          <w:sz w:val="28"/>
          <w:szCs w:val="28"/>
          <w:lang w:val="uk-UA" w:eastAsia="zh-CN" w:bidi="hi-IN"/>
        </w:rPr>
        <w:t xml:space="preserve">У зв’язку з цим територіальні органи ДПС позбавлені можливості ідентифікувати фактичного платника у процесі автоматичної обробки інформації Казначейства та забезпечити відображення сум сплати в інтегрованих картках належного платника. </w:t>
      </w:r>
    </w:p>
    <w:p w:rsidR="00100FA2" w:rsidRPr="007F6F7A" w:rsidRDefault="00100FA2" w:rsidP="007F6F7A">
      <w:pPr>
        <w:suppressAutoHyphens/>
        <w:ind w:firstLine="708"/>
        <w:jc w:val="both"/>
        <w:rPr>
          <w:kern w:val="2"/>
          <w:sz w:val="28"/>
          <w:szCs w:val="28"/>
          <w:lang w:val="uk-UA" w:eastAsia="zh-CN" w:bidi="hi-IN"/>
        </w:rPr>
      </w:pPr>
      <w:r w:rsidRPr="007F6F7A">
        <w:rPr>
          <w:kern w:val="2"/>
          <w:sz w:val="28"/>
          <w:szCs w:val="28"/>
          <w:lang w:val="uk-UA" w:eastAsia="zh-CN" w:bidi="hi-IN"/>
        </w:rPr>
        <w:t>Зазначене призводить до виникнення нез’ясованих сум або відображення платежів як находжень від платника-ініціатора платежу замість фактичного платника, зобов’язання якого сплачено.</w:t>
      </w:r>
    </w:p>
    <w:p w:rsidR="00100FA2" w:rsidRPr="007F6F7A" w:rsidRDefault="00100FA2" w:rsidP="007F6F7A">
      <w:pPr>
        <w:suppressAutoHyphens/>
        <w:ind w:firstLine="708"/>
        <w:jc w:val="both"/>
        <w:rPr>
          <w:kern w:val="2"/>
          <w:sz w:val="28"/>
          <w:szCs w:val="28"/>
          <w:lang w:val="uk-UA" w:eastAsia="zh-CN" w:bidi="hi-IN"/>
        </w:rPr>
      </w:pPr>
      <w:r w:rsidRPr="007F6F7A">
        <w:rPr>
          <w:kern w:val="2"/>
          <w:sz w:val="28"/>
          <w:szCs w:val="28"/>
          <w:lang w:val="uk-UA" w:eastAsia="zh-CN" w:bidi="hi-IN"/>
        </w:rPr>
        <w:t>За таких умов виникають надміру сплачені суми у платника ініціатора платежу та штучний борг / заборгованість у фактичного платника, неправомірне нарахування йому штрафних санкцій / пені, через що виникають непорозуміння з платниками, які негативно впливають на якість їх сервісного обслуговування.</w:t>
      </w:r>
    </w:p>
    <w:p w:rsidR="00100FA2" w:rsidRPr="007F6F7A" w:rsidRDefault="00100FA2" w:rsidP="007F6F7A">
      <w:pPr>
        <w:suppressAutoHyphens/>
        <w:ind w:firstLine="708"/>
        <w:jc w:val="both"/>
        <w:rPr>
          <w:kern w:val="2"/>
          <w:sz w:val="28"/>
          <w:szCs w:val="28"/>
          <w:lang w:val="uk-UA" w:eastAsia="zh-CN" w:bidi="hi-IN"/>
        </w:rPr>
      </w:pPr>
      <w:r w:rsidRPr="007F6F7A">
        <w:rPr>
          <w:kern w:val="2"/>
          <w:sz w:val="28"/>
          <w:szCs w:val="28"/>
          <w:lang w:val="uk-UA" w:eastAsia="zh-CN" w:bidi="hi-IN"/>
        </w:rPr>
        <w:t xml:space="preserve">Причина такого стану справ полягає у тому, що громадяни допускають помилки під час сплати платежів до бюджету і фондів внаслідок  недостатнього рівня обізнаності щодо правильного заповнення обов’язкових реквізитів платіжних інструкцій. </w:t>
      </w:r>
    </w:p>
    <w:p w:rsidR="00100FA2" w:rsidRPr="007F6F7A" w:rsidRDefault="00100FA2" w:rsidP="007F6F7A">
      <w:pPr>
        <w:suppressAutoHyphens/>
        <w:ind w:firstLine="708"/>
        <w:jc w:val="both"/>
        <w:rPr>
          <w:kern w:val="2"/>
          <w:sz w:val="28"/>
          <w:szCs w:val="28"/>
          <w:lang w:val="uk-UA" w:eastAsia="zh-CN" w:bidi="hi-IN"/>
        </w:rPr>
      </w:pPr>
      <w:r w:rsidRPr="007F6F7A">
        <w:rPr>
          <w:kern w:val="2"/>
          <w:sz w:val="28"/>
          <w:szCs w:val="28"/>
          <w:lang w:val="uk-UA" w:eastAsia="zh-CN" w:bidi="hi-IN"/>
        </w:rPr>
        <w:t xml:space="preserve"> Найбільше помилково оформлених платіжних інструкцій рахується по сплаті єдиного податку,  єдиного внеску на загальнообов’язкове державне соціальне страхування, податків за землю, податку на доходи фізичних осіб.</w:t>
      </w:r>
    </w:p>
    <w:p w:rsidR="00100FA2" w:rsidRPr="007F6F7A" w:rsidRDefault="00100FA2" w:rsidP="007F6F7A">
      <w:pPr>
        <w:suppressAutoHyphens/>
        <w:ind w:firstLine="708"/>
        <w:jc w:val="both"/>
        <w:rPr>
          <w:kern w:val="2"/>
          <w:sz w:val="28"/>
          <w:szCs w:val="28"/>
          <w:lang w:val="uk-UA" w:eastAsia="zh-CN" w:bidi="hi-IN"/>
        </w:rPr>
      </w:pPr>
      <w:r w:rsidRPr="007F6F7A">
        <w:rPr>
          <w:kern w:val="24"/>
          <w:sz w:val="28"/>
          <w:szCs w:val="28"/>
          <w:lang w:val="uk-UA"/>
        </w:rPr>
        <w:t xml:space="preserve"> Звертаємо Вашу</w:t>
      </w:r>
      <w:r w:rsidRPr="007F6F7A">
        <w:rPr>
          <w:kern w:val="2"/>
          <w:sz w:val="28"/>
          <w:szCs w:val="28"/>
          <w:lang w:val="uk-UA" w:eastAsia="zh-CN" w:bidi="hi-IN"/>
        </w:rPr>
        <w:t xml:space="preserve"> увагу на необхідність дотримання  Наказу № 148 при  оформленні розрахункових документів, особливо заповнення реквізиту «Код фактичного платника», всіх розділових знаків та кодів, які містяться у  платіжних інструкціях  на здійснення платежів до бюджету.</w:t>
      </w:r>
    </w:p>
    <w:p w:rsidR="00100FA2" w:rsidRPr="007F6F7A" w:rsidRDefault="00100FA2" w:rsidP="007F6F7A">
      <w:pPr>
        <w:suppressAutoHyphens/>
        <w:ind w:firstLine="708"/>
        <w:jc w:val="both"/>
        <w:rPr>
          <w:kern w:val="2"/>
          <w:sz w:val="28"/>
          <w:szCs w:val="28"/>
          <w:lang w:val="uk-UA" w:eastAsia="zh-CN" w:bidi="hi-IN"/>
        </w:rPr>
      </w:pPr>
    </w:p>
    <w:p w:rsidR="00100FA2" w:rsidRPr="007F6F7A" w:rsidRDefault="00100FA2" w:rsidP="007F6F7A">
      <w:pPr>
        <w:pStyle w:val="a3"/>
        <w:spacing w:before="240" w:beforeAutospacing="0" w:after="240" w:afterAutospacing="0"/>
        <w:ind w:firstLine="708"/>
        <w:jc w:val="center"/>
        <w:rPr>
          <w:sz w:val="28"/>
          <w:szCs w:val="28"/>
        </w:rPr>
      </w:pPr>
      <w:r w:rsidRPr="007F6F7A">
        <w:rPr>
          <w:b/>
          <w:bCs/>
          <w:color w:val="000000"/>
          <w:sz w:val="28"/>
          <w:szCs w:val="28"/>
        </w:rPr>
        <w:t xml:space="preserve">Сплачуйте податки правильно: детальний розбір на прикладі </w:t>
      </w:r>
      <w:r w:rsidRPr="007F6F7A">
        <w:rPr>
          <w:b/>
          <w:bCs/>
          <w:color w:val="000000"/>
          <w:sz w:val="28"/>
          <w:szCs w:val="28"/>
        </w:rPr>
        <w:br/>
        <w:t>майнових податків</w:t>
      </w:r>
    </w:p>
    <w:p w:rsidR="00100FA2" w:rsidRPr="007F6F7A" w:rsidRDefault="00100FA2" w:rsidP="007F6F7A">
      <w:pPr>
        <w:pStyle w:val="a3"/>
        <w:spacing w:before="240" w:beforeAutospacing="0" w:after="240" w:afterAutospacing="0"/>
        <w:ind w:firstLine="708"/>
        <w:jc w:val="both"/>
        <w:rPr>
          <w:sz w:val="28"/>
          <w:szCs w:val="28"/>
        </w:rPr>
      </w:pPr>
      <w:r w:rsidRPr="007F6F7A">
        <w:rPr>
          <w:color w:val="000000"/>
          <w:sz w:val="28"/>
          <w:szCs w:val="28"/>
        </w:rPr>
        <w:t>Для спрощення процесу сплати податків Державна податкова служба України підготувала для громадян пам’ятку з детальними інструкціями щодо сплати податкових зобов’язань з майнових податків, зокрема земельного податку, як через мобільні застосунки банків, так і у касі банківських установ.</w:t>
      </w:r>
    </w:p>
    <w:p w:rsidR="00100FA2" w:rsidRPr="007F6F7A" w:rsidRDefault="00100FA2" w:rsidP="007F6F7A">
      <w:pPr>
        <w:pStyle w:val="a3"/>
        <w:spacing w:before="240" w:beforeAutospacing="0" w:after="240" w:afterAutospacing="0"/>
        <w:ind w:firstLine="708"/>
        <w:rPr>
          <w:sz w:val="28"/>
          <w:szCs w:val="28"/>
        </w:rPr>
      </w:pPr>
      <w:r w:rsidRPr="007F6F7A">
        <w:rPr>
          <w:b/>
          <w:bCs/>
          <w:color w:val="000000"/>
          <w:sz w:val="28"/>
          <w:szCs w:val="28"/>
        </w:rPr>
        <w:t>Приклад 1. Сплата через мобільний застосунок банку</w:t>
      </w:r>
    </w:p>
    <w:p w:rsidR="00100FA2" w:rsidRPr="007F6F7A" w:rsidRDefault="00100FA2" w:rsidP="007F6F7A">
      <w:pPr>
        <w:pStyle w:val="a3"/>
        <w:spacing w:before="240" w:beforeAutospacing="0" w:after="240" w:afterAutospacing="0"/>
        <w:ind w:firstLine="708"/>
        <w:rPr>
          <w:sz w:val="28"/>
          <w:szCs w:val="28"/>
        </w:rPr>
      </w:pPr>
      <w:r w:rsidRPr="007F6F7A">
        <w:rPr>
          <w:bCs/>
          <w:color w:val="000000"/>
          <w:sz w:val="28"/>
          <w:szCs w:val="28"/>
        </w:rPr>
        <w:t>Щоб</w:t>
      </w:r>
      <w:r w:rsidRPr="007F6F7A">
        <w:rPr>
          <w:b/>
          <w:bCs/>
          <w:color w:val="000000"/>
          <w:sz w:val="28"/>
          <w:szCs w:val="28"/>
        </w:rPr>
        <w:t xml:space="preserve"> </w:t>
      </w:r>
      <w:r w:rsidRPr="007F6F7A">
        <w:rPr>
          <w:color w:val="000000"/>
          <w:sz w:val="28"/>
          <w:szCs w:val="28"/>
        </w:rPr>
        <w:t>сплатити податкове зобов’язання через мобільний додаток банку:</w:t>
      </w:r>
    </w:p>
    <w:p w:rsidR="00100FA2" w:rsidRPr="007F6F7A" w:rsidRDefault="00100FA2" w:rsidP="007F6F7A">
      <w:pPr>
        <w:pStyle w:val="a3"/>
        <w:numPr>
          <w:ilvl w:val="0"/>
          <w:numId w:val="1"/>
        </w:numPr>
        <w:spacing w:before="240" w:beforeAutospacing="0" w:after="0" w:afterAutospacing="0"/>
        <w:ind w:left="0" w:firstLine="720"/>
        <w:jc w:val="both"/>
        <w:textAlignment w:val="baseline"/>
        <w:rPr>
          <w:color w:val="000000"/>
          <w:sz w:val="28"/>
          <w:szCs w:val="28"/>
        </w:rPr>
      </w:pPr>
      <w:r w:rsidRPr="007F6F7A">
        <w:rPr>
          <w:color w:val="000000"/>
          <w:sz w:val="28"/>
          <w:szCs w:val="28"/>
        </w:rPr>
        <w:t>відкрийте  застосунок у мобільному телефоні та оберіть розділ для сплати податків;</w:t>
      </w:r>
    </w:p>
    <w:p w:rsidR="00100FA2" w:rsidRPr="007F6F7A" w:rsidRDefault="00100FA2" w:rsidP="007F6F7A">
      <w:pPr>
        <w:pStyle w:val="a3"/>
        <w:numPr>
          <w:ilvl w:val="0"/>
          <w:numId w:val="1"/>
        </w:numPr>
        <w:spacing w:before="0" w:beforeAutospacing="0" w:after="0" w:afterAutospacing="0"/>
        <w:ind w:left="0" w:firstLine="720"/>
        <w:jc w:val="both"/>
        <w:textAlignment w:val="baseline"/>
        <w:rPr>
          <w:color w:val="000000"/>
          <w:sz w:val="28"/>
          <w:szCs w:val="28"/>
        </w:rPr>
      </w:pPr>
      <w:r w:rsidRPr="007F6F7A">
        <w:rPr>
          <w:color w:val="000000"/>
          <w:sz w:val="28"/>
          <w:szCs w:val="28"/>
        </w:rPr>
        <w:t>заповніть платіжну інструкцію, вказавши:</w:t>
      </w:r>
    </w:p>
    <w:p w:rsidR="00100FA2" w:rsidRPr="007F6F7A" w:rsidRDefault="00100FA2" w:rsidP="007F6F7A">
      <w:pPr>
        <w:pStyle w:val="a3"/>
        <w:numPr>
          <w:ilvl w:val="1"/>
          <w:numId w:val="1"/>
        </w:numPr>
        <w:spacing w:before="0" w:beforeAutospacing="0" w:after="0" w:afterAutospacing="0"/>
        <w:ind w:left="0" w:firstLine="720"/>
        <w:jc w:val="both"/>
        <w:textAlignment w:val="baseline"/>
        <w:rPr>
          <w:color w:val="000000"/>
          <w:sz w:val="28"/>
          <w:szCs w:val="28"/>
        </w:rPr>
      </w:pPr>
      <w:r w:rsidRPr="007F6F7A">
        <w:rPr>
          <w:color w:val="000000"/>
          <w:sz w:val="28"/>
          <w:szCs w:val="28"/>
        </w:rPr>
        <w:lastRenderedPageBreak/>
        <w:t>власний податковий номер та ПІБ (автоматично заповнюється банком);</w:t>
      </w:r>
    </w:p>
    <w:p w:rsidR="00100FA2" w:rsidRPr="007F6F7A" w:rsidRDefault="00100FA2" w:rsidP="007F6F7A">
      <w:pPr>
        <w:pStyle w:val="a3"/>
        <w:numPr>
          <w:ilvl w:val="1"/>
          <w:numId w:val="1"/>
        </w:numPr>
        <w:spacing w:before="0" w:beforeAutospacing="0" w:after="0" w:afterAutospacing="0"/>
        <w:ind w:left="0" w:firstLine="720"/>
        <w:jc w:val="both"/>
        <w:textAlignment w:val="baseline"/>
        <w:rPr>
          <w:color w:val="000000"/>
          <w:sz w:val="28"/>
          <w:szCs w:val="28"/>
        </w:rPr>
      </w:pPr>
      <w:r w:rsidRPr="007F6F7A">
        <w:rPr>
          <w:color w:val="000000"/>
          <w:sz w:val="28"/>
          <w:szCs w:val="28"/>
        </w:rPr>
        <w:t>найменування та код органу Казначейства, номер ІВАN рахунку</w:t>
      </w:r>
      <w:r w:rsidRPr="007F6F7A">
        <w:rPr>
          <w:color w:val="000000"/>
          <w:sz w:val="28"/>
          <w:szCs w:val="28"/>
        </w:rPr>
        <w:br/>
        <w:t xml:space="preserve"> (використовується інформація з податкового повідомлення – рішення на сплату земельного податку, отриманого громадянином від органу ДПС);</w:t>
      </w:r>
    </w:p>
    <w:p w:rsidR="00100FA2" w:rsidRPr="007F6F7A" w:rsidRDefault="00100FA2" w:rsidP="007F6F7A">
      <w:pPr>
        <w:pStyle w:val="a3"/>
        <w:numPr>
          <w:ilvl w:val="1"/>
          <w:numId w:val="1"/>
        </w:numPr>
        <w:spacing w:before="0" w:beforeAutospacing="0" w:after="0" w:afterAutospacing="0"/>
        <w:ind w:left="0" w:firstLine="720"/>
        <w:jc w:val="both"/>
        <w:textAlignment w:val="baseline"/>
        <w:rPr>
          <w:color w:val="000000"/>
          <w:sz w:val="28"/>
          <w:szCs w:val="28"/>
        </w:rPr>
      </w:pPr>
      <w:r w:rsidRPr="007F6F7A">
        <w:rPr>
          <w:color w:val="000000"/>
          <w:sz w:val="28"/>
          <w:szCs w:val="28"/>
        </w:rPr>
        <w:t>суму земельного податку (використовується інформація з податкового повідомлення – рішення на сплату земельного податку, отриманого громадянином від органу ДПС);</w:t>
      </w:r>
    </w:p>
    <w:p w:rsidR="00100FA2" w:rsidRPr="007F6F7A" w:rsidRDefault="00100FA2" w:rsidP="007F6F7A">
      <w:pPr>
        <w:pStyle w:val="a3"/>
        <w:numPr>
          <w:ilvl w:val="1"/>
          <w:numId w:val="1"/>
        </w:numPr>
        <w:spacing w:before="0" w:beforeAutospacing="0" w:after="0" w:afterAutospacing="0"/>
        <w:ind w:left="0" w:firstLine="720"/>
        <w:jc w:val="both"/>
        <w:textAlignment w:val="baseline"/>
        <w:rPr>
          <w:color w:val="000000"/>
          <w:sz w:val="28"/>
          <w:szCs w:val="28"/>
        </w:rPr>
      </w:pPr>
      <w:r w:rsidRPr="007F6F7A">
        <w:rPr>
          <w:color w:val="000000"/>
          <w:sz w:val="28"/>
          <w:szCs w:val="28"/>
        </w:rPr>
        <w:t>призначення платежу:</w:t>
      </w:r>
    </w:p>
    <w:p w:rsidR="00100FA2" w:rsidRPr="007F6F7A" w:rsidRDefault="00100FA2" w:rsidP="007F6F7A">
      <w:pPr>
        <w:pStyle w:val="a3"/>
        <w:numPr>
          <w:ilvl w:val="0"/>
          <w:numId w:val="4"/>
        </w:numPr>
        <w:spacing w:before="0" w:beforeAutospacing="0" w:after="0" w:afterAutospacing="0"/>
        <w:ind w:left="0" w:firstLine="720"/>
        <w:jc w:val="both"/>
        <w:rPr>
          <w:sz w:val="28"/>
          <w:szCs w:val="28"/>
        </w:rPr>
      </w:pPr>
      <w:r w:rsidRPr="007F6F7A">
        <w:rPr>
          <w:color w:val="000000"/>
          <w:sz w:val="28"/>
          <w:szCs w:val="28"/>
        </w:rPr>
        <w:t>код виду сплати: 101 (зазначається 3-х значне число);</w:t>
      </w:r>
    </w:p>
    <w:p w:rsidR="00100FA2" w:rsidRPr="007F6F7A" w:rsidRDefault="00100FA2" w:rsidP="007F6F7A">
      <w:pPr>
        <w:pStyle w:val="a3"/>
        <w:numPr>
          <w:ilvl w:val="0"/>
          <w:numId w:val="4"/>
        </w:numPr>
        <w:spacing w:before="0" w:beforeAutospacing="0" w:after="0" w:afterAutospacing="0"/>
        <w:ind w:left="0" w:firstLine="720"/>
        <w:jc w:val="both"/>
        <w:rPr>
          <w:sz w:val="28"/>
          <w:szCs w:val="28"/>
        </w:rPr>
      </w:pPr>
      <w:r w:rsidRPr="007F6F7A">
        <w:rPr>
          <w:color w:val="000000"/>
          <w:sz w:val="28"/>
          <w:szCs w:val="28"/>
        </w:rPr>
        <w:t>додаткова інформація запису: сплата земельного податку за 2024 рік згідно з ППР (короткий опис у довільній формі інформації про податок, який сплачується, та звітний період).</w:t>
      </w:r>
    </w:p>
    <w:p w:rsidR="00100FA2" w:rsidRPr="007F6F7A" w:rsidRDefault="00100FA2" w:rsidP="007F6F7A">
      <w:pPr>
        <w:pStyle w:val="a3"/>
        <w:spacing w:before="240" w:beforeAutospacing="0" w:after="120" w:afterAutospacing="0"/>
        <w:ind w:firstLine="708"/>
        <w:jc w:val="both"/>
        <w:rPr>
          <w:sz w:val="28"/>
          <w:szCs w:val="28"/>
        </w:rPr>
      </w:pPr>
      <w:r w:rsidRPr="007F6F7A">
        <w:rPr>
          <w:color w:val="000000"/>
          <w:sz w:val="28"/>
          <w:szCs w:val="28"/>
        </w:rPr>
        <w:t>Наступний крок: </w:t>
      </w:r>
    </w:p>
    <w:p w:rsidR="00100FA2" w:rsidRPr="007F6F7A" w:rsidRDefault="00100FA2" w:rsidP="007F6F7A">
      <w:pPr>
        <w:pStyle w:val="a3"/>
        <w:numPr>
          <w:ilvl w:val="0"/>
          <w:numId w:val="2"/>
        </w:numPr>
        <w:spacing w:before="0" w:beforeAutospacing="0" w:after="120" w:afterAutospacing="0"/>
        <w:ind w:left="714" w:firstLine="708"/>
        <w:jc w:val="both"/>
        <w:textAlignment w:val="baseline"/>
        <w:rPr>
          <w:color w:val="000000"/>
          <w:sz w:val="28"/>
          <w:szCs w:val="28"/>
        </w:rPr>
      </w:pPr>
      <w:r w:rsidRPr="007F6F7A">
        <w:rPr>
          <w:color w:val="000000"/>
          <w:sz w:val="28"/>
          <w:szCs w:val="28"/>
        </w:rPr>
        <w:t xml:space="preserve">перевірте, що всі дані, заповнені у платіжній інструкції є вірними (у т. ч. </w:t>
      </w:r>
      <w:r w:rsidRPr="007F6F7A">
        <w:rPr>
          <w:b/>
          <w:bCs/>
          <w:color w:val="000000"/>
          <w:sz w:val="28"/>
          <w:szCs w:val="28"/>
        </w:rPr>
        <w:t>власний податковий номер громадянина</w:t>
      </w:r>
      <w:r w:rsidRPr="007F6F7A">
        <w:rPr>
          <w:color w:val="000000"/>
          <w:sz w:val="28"/>
          <w:szCs w:val="28"/>
        </w:rPr>
        <w:t>),</w:t>
      </w:r>
    </w:p>
    <w:p w:rsidR="00100FA2" w:rsidRPr="007F6F7A" w:rsidRDefault="00100FA2" w:rsidP="007F6F7A">
      <w:pPr>
        <w:pStyle w:val="a3"/>
        <w:numPr>
          <w:ilvl w:val="0"/>
          <w:numId w:val="2"/>
        </w:numPr>
        <w:spacing w:before="0" w:beforeAutospacing="0" w:after="120" w:afterAutospacing="0"/>
        <w:ind w:left="714" w:firstLine="708"/>
        <w:jc w:val="both"/>
        <w:textAlignment w:val="baseline"/>
        <w:rPr>
          <w:color w:val="000000"/>
          <w:sz w:val="28"/>
          <w:szCs w:val="28"/>
        </w:rPr>
      </w:pPr>
      <w:r w:rsidRPr="007F6F7A">
        <w:rPr>
          <w:color w:val="000000"/>
          <w:sz w:val="28"/>
          <w:szCs w:val="28"/>
        </w:rPr>
        <w:t> підтвердіть платіж.</w:t>
      </w:r>
    </w:p>
    <w:p w:rsidR="00100FA2" w:rsidRPr="007F6F7A" w:rsidRDefault="00100FA2" w:rsidP="007F6F7A">
      <w:pPr>
        <w:pStyle w:val="a3"/>
        <w:spacing w:before="0" w:beforeAutospacing="0" w:after="120" w:afterAutospacing="0"/>
        <w:ind w:left="560" w:firstLine="708"/>
        <w:jc w:val="both"/>
        <w:rPr>
          <w:sz w:val="28"/>
          <w:szCs w:val="28"/>
        </w:rPr>
      </w:pPr>
      <w:r w:rsidRPr="007F6F7A">
        <w:rPr>
          <w:color w:val="000000"/>
          <w:sz w:val="28"/>
          <w:szCs w:val="28"/>
        </w:rPr>
        <w:t> </w:t>
      </w:r>
    </w:p>
    <w:p w:rsidR="00100FA2" w:rsidRPr="007F6F7A" w:rsidRDefault="00100FA2" w:rsidP="007F6F7A">
      <w:pPr>
        <w:pStyle w:val="a3"/>
        <w:spacing w:before="0" w:beforeAutospacing="0" w:after="120" w:afterAutospacing="0"/>
        <w:ind w:firstLine="708"/>
        <w:jc w:val="both"/>
        <w:rPr>
          <w:sz w:val="28"/>
          <w:szCs w:val="28"/>
        </w:rPr>
      </w:pPr>
      <w:r w:rsidRPr="007F6F7A">
        <w:rPr>
          <w:b/>
          <w:bCs/>
          <w:color w:val="000000"/>
          <w:sz w:val="28"/>
          <w:szCs w:val="28"/>
        </w:rPr>
        <w:t>ВАЖЛИВО: при сплаті платежів за громадянина, який має податкові зобов’язання з земельного податку,  платник заповнює податковий номер та ПІБ того громадянина, податкові зобов’язання з земельного податку якого сплачуються, у реквізитах «Найменування фактичного платника» та «Код фактичного платника» платіжної інструкції.</w:t>
      </w:r>
    </w:p>
    <w:p w:rsidR="00100FA2" w:rsidRPr="007F6F7A" w:rsidRDefault="00100FA2" w:rsidP="007F6F7A">
      <w:pPr>
        <w:pStyle w:val="a3"/>
        <w:spacing w:before="240" w:beforeAutospacing="0" w:after="240" w:afterAutospacing="0"/>
        <w:ind w:firstLine="708"/>
        <w:rPr>
          <w:sz w:val="28"/>
          <w:szCs w:val="28"/>
        </w:rPr>
      </w:pPr>
      <w:r w:rsidRPr="007F6F7A">
        <w:rPr>
          <w:b/>
          <w:bCs/>
          <w:color w:val="000000"/>
          <w:sz w:val="28"/>
          <w:szCs w:val="28"/>
        </w:rPr>
        <w:t> Приклад 2. Сплата через касу банку</w:t>
      </w:r>
    </w:p>
    <w:p w:rsidR="00100FA2" w:rsidRPr="007F6F7A" w:rsidRDefault="00100FA2" w:rsidP="007F6F7A">
      <w:pPr>
        <w:pStyle w:val="a3"/>
        <w:spacing w:before="240" w:beforeAutospacing="0" w:after="240" w:afterAutospacing="0"/>
        <w:ind w:firstLine="708"/>
        <w:rPr>
          <w:sz w:val="28"/>
          <w:szCs w:val="28"/>
        </w:rPr>
      </w:pPr>
      <w:r w:rsidRPr="007F6F7A">
        <w:rPr>
          <w:color w:val="000000"/>
          <w:sz w:val="28"/>
          <w:szCs w:val="28"/>
        </w:rPr>
        <w:t>Для сплати у касі банку надайте касиру таку інформацію:</w:t>
      </w:r>
    </w:p>
    <w:p w:rsidR="00100FA2" w:rsidRPr="007F6F7A" w:rsidRDefault="00100FA2" w:rsidP="007F6F7A">
      <w:pPr>
        <w:pStyle w:val="a3"/>
        <w:numPr>
          <w:ilvl w:val="0"/>
          <w:numId w:val="3"/>
        </w:numPr>
        <w:spacing w:before="240" w:beforeAutospacing="0" w:after="0" w:afterAutospacing="0"/>
        <w:ind w:firstLine="708"/>
        <w:textAlignment w:val="baseline"/>
        <w:rPr>
          <w:color w:val="000000"/>
          <w:sz w:val="28"/>
          <w:szCs w:val="28"/>
        </w:rPr>
      </w:pPr>
      <w:r w:rsidRPr="007F6F7A">
        <w:rPr>
          <w:b/>
          <w:bCs/>
          <w:color w:val="000000"/>
          <w:sz w:val="28"/>
          <w:szCs w:val="28"/>
        </w:rPr>
        <w:t>власний</w:t>
      </w:r>
      <w:r w:rsidRPr="007F6F7A">
        <w:rPr>
          <w:color w:val="000000"/>
          <w:sz w:val="28"/>
          <w:szCs w:val="28"/>
        </w:rPr>
        <w:t xml:space="preserve"> податковий номер та ПІБ;</w:t>
      </w:r>
    </w:p>
    <w:p w:rsidR="00100FA2" w:rsidRPr="007F6F7A" w:rsidRDefault="00100FA2" w:rsidP="007F6F7A">
      <w:pPr>
        <w:pStyle w:val="a3"/>
        <w:numPr>
          <w:ilvl w:val="0"/>
          <w:numId w:val="3"/>
        </w:numPr>
        <w:spacing w:before="0" w:beforeAutospacing="0" w:after="0" w:afterAutospacing="0"/>
        <w:ind w:firstLine="708"/>
        <w:textAlignment w:val="baseline"/>
        <w:rPr>
          <w:color w:val="000000"/>
          <w:sz w:val="28"/>
          <w:szCs w:val="28"/>
        </w:rPr>
      </w:pPr>
      <w:r w:rsidRPr="007F6F7A">
        <w:rPr>
          <w:color w:val="000000"/>
          <w:sz w:val="28"/>
          <w:szCs w:val="28"/>
        </w:rPr>
        <w:t>найменування та код органу Казначейства, номер ІВАN рахунку (з податкового повідомлення – рішення на сплату земельного податку, отриманого громадянином від органу ДПС);</w:t>
      </w:r>
    </w:p>
    <w:p w:rsidR="00100FA2" w:rsidRPr="007F6F7A" w:rsidRDefault="00100FA2" w:rsidP="007F6F7A">
      <w:pPr>
        <w:pStyle w:val="a3"/>
        <w:numPr>
          <w:ilvl w:val="0"/>
          <w:numId w:val="3"/>
        </w:numPr>
        <w:spacing w:before="0" w:beforeAutospacing="0" w:after="0" w:afterAutospacing="0"/>
        <w:ind w:firstLine="708"/>
        <w:textAlignment w:val="baseline"/>
        <w:rPr>
          <w:color w:val="000000"/>
          <w:sz w:val="28"/>
          <w:szCs w:val="28"/>
        </w:rPr>
      </w:pPr>
      <w:r w:rsidRPr="007F6F7A">
        <w:rPr>
          <w:color w:val="000000"/>
          <w:sz w:val="28"/>
          <w:szCs w:val="28"/>
        </w:rPr>
        <w:t>сума земельного податку (з податкового повідомлення – рішення на сплату земельного податку, отриманого громадянином від органу ДПС);</w:t>
      </w:r>
    </w:p>
    <w:p w:rsidR="00100FA2" w:rsidRPr="007F6F7A" w:rsidRDefault="00100FA2" w:rsidP="007F6F7A">
      <w:pPr>
        <w:pStyle w:val="a3"/>
        <w:numPr>
          <w:ilvl w:val="0"/>
          <w:numId w:val="3"/>
        </w:numPr>
        <w:spacing w:before="0" w:beforeAutospacing="0" w:after="0" w:afterAutospacing="0"/>
        <w:ind w:firstLine="708"/>
        <w:textAlignment w:val="baseline"/>
        <w:rPr>
          <w:color w:val="000000"/>
          <w:sz w:val="28"/>
          <w:szCs w:val="28"/>
        </w:rPr>
      </w:pPr>
      <w:r w:rsidRPr="007F6F7A">
        <w:rPr>
          <w:color w:val="000000"/>
          <w:sz w:val="28"/>
          <w:szCs w:val="28"/>
        </w:rPr>
        <w:t>призначення платежу:</w:t>
      </w:r>
    </w:p>
    <w:p w:rsidR="00100FA2" w:rsidRPr="007F6F7A" w:rsidRDefault="00100FA2" w:rsidP="007F6F7A">
      <w:pPr>
        <w:pStyle w:val="a3"/>
        <w:spacing w:before="0" w:beforeAutospacing="0" w:after="0" w:afterAutospacing="0"/>
        <w:ind w:left="709" w:firstLine="708"/>
        <w:jc w:val="both"/>
        <w:rPr>
          <w:sz w:val="28"/>
          <w:szCs w:val="28"/>
        </w:rPr>
      </w:pPr>
      <w:r w:rsidRPr="007F6F7A">
        <w:rPr>
          <w:color w:val="000000"/>
          <w:sz w:val="28"/>
          <w:szCs w:val="28"/>
        </w:rPr>
        <w:t>код виду сплати: 101 (зазначається 3-х значне число);</w:t>
      </w:r>
    </w:p>
    <w:p w:rsidR="00100FA2" w:rsidRPr="007F6F7A" w:rsidRDefault="00100FA2" w:rsidP="007F6F7A">
      <w:pPr>
        <w:pStyle w:val="a3"/>
        <w:spacing w:before="0" w:beforeAutospacing="0" w:after="0" w:afterAutospacing="0"/>
        <w:ind w:left="709" w:firstLine="708"/>
        <w:jc w:val="both"/>
        <w:rPr>
          <w:sz w:val="28"/>
          <w:szCs w:val="28"/>
        </w:rPr>
      </w:pPr>
      <w:r w:rsidRPr="007F6F7A">
        <w:rPr>
          <w:color w:val="000000"/>
          <w:sz w:val="28"/>
          <w:szCs w:val="28"/>
        </w:rPr>
        <w:t>додаткова інформація запису: сплата земельного податку за 2024 рік згідно з ППР (короткий опис у довільній формі інформації про податок, який сплачується, та звітний період).</w:t>
      </w:r>
    </w:p>
    <w:p w:rsidR="00100FA2" w:rsidRPr="007F6F7A" w:rsidRDefault="00100FA2" w:rsidP="007F6F7A">
      <w:pPr>
        <w:pStyle w:val="a3"/>
        <w:spacing w:before="240" w:beforeAutospacing="0" w:after="120" w:afterAutospacing="0"/>
        <w:ind w:firstLine="708"/>
        <w:jc w:val="both"/>
        <w:rPr>
          <w:sz w:val="28"/>
          <w:szCs w:val="28"/>
        </w:rPr>
      </w:pPr>
      <w:r w:rsidRPr="007F6F7A">
        <w:rPr>
          <w:color w:val="000000"/>
          <w:sz w:val="28"/>
          <w:szCs w:val="28"/>
        </w:rPr>
        <w:t>Наступний крок: </w:t>
      </w:r>
    </w:p>
    <w:p w:rsidR="00100FA2" w:rsidRPr="007F6F7A" w:rsidRDefault="00100FA2" w:rsidP="007F6F7A">
      <w:pPr>
        <w:pStyle w:val="a3"/>
        <w:numPr>
          <w:ilvl w:val="0"/>
          <w:numId w:val="5"/>
        </w:numPr>
        <w:spacing w:before="240" w:beforeAutospacing="0" w:after="120" w:afterAutospacing="0"/>
        <w:ind w:firstLine="708"/>
        <w:jc w:val="both"/>
        <w:rPr>
          <w:sz w:val="28"/>
          <w:szCs w:val="28"/>
        </w:rPr>
      </w:pPr>
      <w:r w:rsidRPr="007F6F7A">
        <w:rPr>
          <w:color w:val="000000"/>
          <w:sz w:val="28"/>
          <w:szCs w:val="28"/>
        </w:rPr>
        <w:t xml:space="preserve">перевірте правильність даних, заповнених касиром банку у платіжній інструкції (у т. ч. </w:t>
      </w:r>
      <w:r w:rsidRPr="007F6F7A">
        <w:rPr>
          <w:b/>
          <w:bCs/>
          <w:color w:val="000000"/>
          <w:sz w:val="28"/>
          <w:szCs w:val="28"/>
        </w:rPr>
        <w:t>власний податковий номер громадянина</w:t>
      </w:r>
      <w:r w:rsidRPr="007F6F7A">
        <w:rPr>
          <w:color w:val="000000"/>
          <w:sz w:val="28"/>
          <w:szCs w:val="28"/>
        </w:rPr>
        <w:t>),</w:t>
      </w:r>
    </w:p>
    <w:p w:rsidR="00100FA2" w:rsidRPr="007F6F7A" w:rsidRDefault="00100FA2" w:rsidP="007F6F7A">
      <w:pPr>
        <w:pStyle w:val="a3"/>
        <w:numPr>
          <w:ilvl w:val="0"/>
          <w:numId w:val="5"/>
        </w:numPr>
        <w:spacing w:before="240" w:beforeAutospacing="0" w:after="240" w:afterAutospacing="0"/>
        <w:ind w:firstLine="708"/>
        <w:jc w:val="both"/>
        <w:rPr>
          <w:sz w:val="28"/>
          <w:szCs w:val="28"/>
        </w:rPr>
      </w:pPr>
      <w:r w:rsidRPr="007F6F7A">
        <w:rPr>
          <w:color w:val="000000"/>
          <w:sz w:val="28"/>
          <w:szCs w:val="28"/>
        </w:rPr>
        <w:lastRenderedPageBreak/>
        <w:t>власноруч підпишіть правильність реквізитів платіжної інструкції для подальшого виконання її банком.</w:t>
      </w:r>
    </w:p>
    <w:p w:rsidR="00100FA2" w:rsidRPr="007F6F7A" w:rsidRDefault="00100FA2" w:rsidP="007F6F7A">
      <w:pPr>
        <w:pStyle w:val="a3"/>
        <w:spacing w:before="240" w:beforeAutospacing="0" w:after="120" w:afterAutospacing="0"/>
        <w:ind w:firstLine="708"/>
        <w:jc w:val="both"/>
        <w:rPr>
          <w:sz w:val="28"/>
          <w:szCs w:val="28"/>
        </w:rPr>
      </w:pPr>
      <w:r w:rsidRPr="007F6F7A">
        <w:rPr>
          <w:b/>
          <w:bCs/>
          <w:color w:val="000000"/>
          <w:sz w:val="28"/>
          <w:szCs w:val="28"/>
        </w:rPr>
        <w:t>ВАЖЛИВО: при сплаті платежів за громадянина, який має податкові зобов’язання з земельного податку,  платник надає касиру банку інформацію щодо податкового номеру та ПІБ того громадянина, податкові зобов’язання з земельного податку якого сплачуються.</w:t>
      </w:r>
    </w:p>
    <w:p w:rsidR="00100FA2" w:rsidRPr="007F6F7A" w:rsidRDefault="00100FA2" w:rsidP="007F6F7A">
      <w:pPr>
        <w:pStyle w:val="a3"/>
        <w:spacing w:before="240" w:beforeAutospacing="0" w:after="120" w:afterAutospacing="0"/>
        <w:ind w:firstLine="708"/>
        <w:jc w:val="both"/>
        <w:rPr>
          <w:sz w:val="28"/>
          <w:szCs w:val="28"/>
        </w:rPr>
      </w:pPr>
      <w:r w:rsidRPr="007F6F7A">
        <w:rPr>
          <w:b/>
          <w:bCs/>
          <w:color w:val="000000"/>
          <w:sz w:val="28"/>
          <w:szCs w:val="28"/>
        </w:rPr>
        <w:t> Якщо реквізити платіжної інструкції заповнено без помилок, то сплачені кошти будуть</w:t>
      </w:r>
      <w:r w:rsidRPr="007F6F7A">
        <w:rPr>
          <w:color w:val="000000"/>
          <w:sz w:val="28"/>
          <w:szCs w:val="28"/>
        </w:rPr>
        <w:t xml:space="preserve"> зараховані до бюджету як надходження земельного податку від платника, який  має податкові зобов’язання</w:t>
      </w:r>
      <w:r w:rsidRPr="007F6F7A">
        <w:rPr>
          <w:b/>
          <w:bCs/>
          <w:color w:val="000000"/>
          <w:sz w:val="28"/>
          <w:szCs w:val="28"/>
        </w:rPr>
        <w:t xml:space="preserve"> </w:t>
      </w:r>
      <w:r w:rsidRPr="007F6F7A">
        <w:rPr>
          <w:color w:val="000000"/>
          <w:sz w:val="28"/>
          <w:szCs w:val="28"/>
        </w:rPr>
        <w:t>з цього податку,</w:t>
      </w:r>
      <w:r w:rsidRPr="007F6F7A">
        <w:rPr>
          <w:b/>
          <w:bCs/>
          <w:color w:val="000000"/>
          <w:sz w:val="28"/>
          <w:szCs w:val="28"/>
        </w:rPr>
        <w:t xml:space="preserve"> та зараховані в його інтегровану картку.</w:t>
      </w:r>
    </w:p>
    <w:p w:rsidR="00100FA2" w:rsidRPr="007F6F7A" w:rsidRDefault="00100FA2" w:rsidP="007F6F7A">
      <w:pPr>
        <w:pStyle w:val="a3"/>
        <w:spacing w:before="240" w:beforeAutospacing="0" w:after="120" w:afterAutospacing="0"/>
        <w:ind w:firstLine="708"/>
        <w:jc w:val="both"/>
        <w:rPr>
          <w:sz w:val="28"/>
          <w:szCs w:val="28"/>
        </w:rPr>
      </w:pPr>
      <w:r w:rsidRPr="007F6F7A">
        <w:rPr>
          <w:b/>
          <w:bCs/>
          <w:color w:val="000000"/>
          <w:sz w:val="28"/>
          <w:szCs w:val="28"/>
        </w:rPr>
        <w:t> РЕЗУЛЬТАТ:</w:t>
      </w:r>
      <w:r w:rsidRPr="007F6F7A">
        <w:rPr>
          <w:color w:val="000000"/>
          <w:sz w:val="28"/>
          <w:szCs w:val="28"/>
        </w:rPr>
        <w:t xml:space="preserve"> на наступний день після здійснення платежу платник зможе перевірити таке зарахування у приватній частині Електронного кабінету.</w:t>
      </w:r>
    </w:p>
    <w:p w:rsidR="00100FA2" w:rsidRPr="007F6F7A" w:rsidRDefault="00100FA2" w:rsidP="007F6F7A">
      <w:pPr>
        <w:ind w:firstLine="708"/>
        <w:rPr>
          <w:sz w:val="28"/>
          <w:szCs w:val="28"/>
          <w:lang w:val="uk-UA"/>
        </w:rPr>
      </w:pPr>
    </w:p>
    <w:p w:rsidR="00100FA2" w:rsidRPr="007F6F7A" w:rsidRDefault="00100FA2" w:rsidP="007F6F7A">
      <w:pPr>
        <w:pStyle w:val="a8"/>
        <w:ind w:firstLine="708"/>
        <w:jc w:val="both"/>
        <w:rPr>
          <w:iCs/>
          <w:lang w:val="uk-UA"/>
        </w:rPr>
      </w:pPr>
      <w:r w:rsidRPr="007F6F7A">
        <w:rPr>
          <w:iCs/>
          <w:lang w:val="uk-UA"/>
        </w:rPr>
        <w:t xml:space="preserve">                                 «До уваги платників податків!»</w:t>
      </w:r>
    </w:p>
    <w:p w:rsidR="00100FA2" w:rsidRPr="007F6F7A" w:rsidRDefault="00100FA2" w:rsidP="007F6F7A">
      <w:pPr>
        <w:ind w:firstLine="708"/>
        <w:jc w:val="center"/>
        <w:rPr>
          <w:iCs/>
          <w:sz w:val="28"/>
          <w:szCs w:val="28"/>
          <w:lang w:val="uk-UA"/>
        </w:rPr>
      </w:pPr>
    </w:p>
    <w:p w:rsidR="00100FA2" w:rsidRPr="007F6F7A" w:rsidRDefault="00100FA2" w:rsidP="007F6F7A">
      <w:pPr>
        <w:pStyle w:val="a8"/>
        <w:ind w:firstLine="708"/>
        <w:jc w:val="both"/>
        <w:rPr>
          <w:b/>
          <w:noProof w:val="0"/>
          <w:lang w:val="uk-UA"/>
        </w:rPr>
      </w:pPr>
      <w:r w:rsidRPr="007F6F7A">
        <w:rPr>
          <w:lang w:val="uk-UA"/>
        </w:rPr>
        <w:t xml:space="preserve">            Головне управління ДПС в Одеській області  повідомляє </w:t>
      </w:r>
      <w:r w:rsidRPr="007F6F7A">
        <w:rPr>
          <w:b/>
          <w:lang w:val="uk-UA"/>
        </w:rPr>
        <w:t>реквізити рахунків для сплати</w:t>
      </w:r>
      <w:r w:rsidRPr="007F6F7A">
        <w:rPr>
          <w:b/>
          <w:noProof w:val="0"/>
          <w:lang w:val="uk-UA"/>
        </w:rPr>
        <w:t xml:space="preserve"> військового збору, що  сплачується (перераховується) платниками за кодами класифікації доходів бюджету:</w:t>
      </w:r>
    </w:p>
    <w:p w:rsidR="00100FA2" w:rsidRPr="007F6F7A" w:rsidRDefault="00100FA2" w:rsidP="007F6F7A">
      <w:pPr>
        <w:pStyle w:val="a8"/>
        <w:ind w:firstLine="708"/>
        <w:jc w:val="both"/>
        <w:rPr>
          <w:b/>
          <w:noProof w:val="0"/>
          <w:lang w:val="uk-UA"/>
        </w:rPr>
      </w:pPr>
      <w:r w:rsidRPr="007F6F7A">
        <w:rPr>
          <w:b/>
          <w:noProof w:val="0"/>
          <w:lang w:val="uk-UA"/>
        </w:rPr>
        <w:t>11011000</w:t>
      </w:r>
      <w:r w:rsidRPr="007F6F7A">
        <w:rPr>
          <w:noProof w:val="0"/>
          <w:lang w:val="uk-UA"/>
        </w:rPr>
        <w:t xml:space="preserve"> – «Військовий збір (крім військового збору, що підлягає сплаті платниками, зазначеними у пп. 4 пп. 1.3 п. 16</w:t>
      </w:r>
      <w:r w:rsidRPr="007F6F7A">
        <w:rPr>
          <w:noProof w:val="0"/>
          <w:vertAlign w:val="superscript"/>
          <w:lang w:val="uk-UA"/>
        </w:rPr>
        <w:t xml:space="preserve">1 </w:t>
      </w:r>
      <w:r w:rsidRPr="007F6F7A">
        <w:rPr>
          <w:noProof w:val="0"/>
          <w:lang w:val="uk-UA"/>
        </w:rPr>
        <w:t xml:space="preserve"> підрозд. 10 розд. ХХ Податкового кодексу України із змінами та доповненнями (далі – ПКУ), фізичними особами - підприємцями та юридичними особами, які перебувають на спрощеній системі оподаткування)» – </w:t>
      </w:r>
      <w:r w:rsidRPr="007F6F7A">
        <w:rPr>
          <w:b/>
          <w:noProof w:val="0"/>
          <w:lang w:val="uk-UA"/>
        </w:rPr>
        <w:t>для податкових агентів:</w:t>
      </w:r>
    </w:p>
    <w:p w:rsidR="00100FA2" w:rsidRPr="007F6F7A" w:rsidRDefault="00100FA2" w:rsidP="007F6F7A">
      <w:pPr>
        <w:pStyle w:val="a8"/>
        <w:ind w:firstLine="708"/>
        <w:jc w:val="both"/>
        <w:rPr>
          <w:noProof w:val="0"/>
          <w:lang w:val="uk-UA"/>
        </w:rPr>
      </w:pPr>
      <w:r w:rsidRPr="007F6F7A">
        <w:rPr>
          <w:noProof w:val="0"/>
          <w:lang w:val="uk-UA"/>
        </w:rPr>
        <w:t>Бюджетний рахунок  UA628999980313030063000015001,</w:t>
      </w:r>
    </w:p>
    <w:p w:rsidR="00100FA2" w:rsidRPr="007F6F7A" w:rsidRDefault="00100FA2" w:rsidP="007F6F7A">
      <w:pPr>
        <w:pStyle w:val="a8"/>
        <w:tabs>
          <w:tab w:val="left" w:pos="426"/>
          <w:tab w:val="left" w:pos="709"/>
        </w:tabs>
        <w:ind w:firstLine="708"/>
        <w:jc w:val="both"/>
        <w:rPr>
          <w:noProof w:val="0"/>
          <w:lang w:val="uk-UA"/>
        </w:rPr>
      </w:pPr>
      <w:r w:rsidRPr="007F6F7A">
        <w:rPr>
          <w:noProof w:val="0"/>
          <w:lang w:val="uk-UA"/>
        </w:rPr>
        <w:t>Одержувач Г</w:t>
      </w:r>
      <w:r w:rsidRPr="007F6F7A">
        <w:rPr>
          <w:lang w:val="uk-UA"/>
        </w:rPr>
        <w:t>оловне управління державної казначейської служби України в Одеській області, код ЄДРПОУ отримувача 37607526;</w:t>
      </w:r>
    </w:p>
    <w:p w:rsidR="00100FA2" w:rsidRPr="007F6F7A" w:rsidRDefault="00100FA2" w:rsidP="007F6F7A">
      <w:pPr>
        <w:pStyle w:val="a8"/>
        <w:ind w:firstLine="708"/>
        <w:jc w:val="both"/>
        <w:rPr>
          <w:noProof w:val="0"/>
          <w:lang w:val="uk-UA"/>
        </w:rPr>
      </w:pPr>
      <w:r w:rsidRPr="007F6F7A">
        <w:rPr>
          <w:b/>
          <w:noProof w:val="0"/>
          <w:lang w:val="uk-UA"/>
        </w:rPr>
        <w:t>11011600</w:t>
      </w:r>
      <w:r w:rsidRPr="007F6F7A">
        <w:rPr>
          <w:noProof w:val="0"/>
          <w:lang w:val="uk-UA"/>
        </w:rPr>
        <w:t xml:space="preserve"> – «Військовий збір, що підлягає сплаті платниками, зазначеними у пп. 4 пп. 1.3 п. 16-1 підрозд. 10 розд. ХХ ПКУ» – </w:t>
      </w:r>
      <w:r w:rsidRPr="007F6F7A">
        <w:rPr>
          <w:b/>
          <w:noProof w:val="0"/>
          <w:lang w:val="uk-UA"/>
        </w:rPr>
        <w:t>для податкових агентів</w:t>
      </w:r>
      <w:r w:rsidRPr="007F6F7A">
        <w:rPr>
          <w:noProof w:val="0"/>
          <w:lang w:val="uk-UA"/>
        </w:rPr>
        <w:t xml:space="preserve">: </w:t>
      </w:r>
    </w:p>
    <w:p w:rsidR="00100FA2" w:rsidRPr="007F6F7A" w:rsidRDefault="00100FA2" w:rsidP="007F6F7A">
      <w:pPr>
        <w:pStyle w:val="a8"/>
        <w:ind w:firstLine="708"/>
        <w:jc w:val="both"/>
        <w:rPr>
          <w:noProof w:val="0"/>
          <w:lang w:val="uk-UA"/>
        </w:rPr>
      </w:pPr>
      <w:r w:rsidRPr="007F6F7A">
        <w:rPr>
          <w:noProof w:val="0"/>
          <w:lang w:val="uk-UA"/>
        </w:rPr>
        <w:t>Згідно з пп. 4 пп. 1.3 п. 16</w:t>
      </w:r>
      <w:r w:rsidRPr="007F6F7A">
        <w:rPr>
          <w:noProof w:val="0"/>
          <w:vertAlign w:val="superscript"/>
          <w:lang w:val="uk-UA"/>
        </w:rPr>
        <w:t>1</w:t>
      </w:r>
      <w:r w:rsidRPr="007F6F7A">
        <w:rPr>
          <w:noProof w:val="0"/>
          <w:lang w:val="uk-UA"/>
        </w:rPr>
        <w:t xml:space="preserve"> підрозд. 10 розд. XX «Перехідні положення» ПКУ ставка військового збору становить для військовослужбовців та працівників Збройних Сил України, Служби безпеки України, Служби зовнішньої розвідки України, Головного управління розвідки Міністерства оборони України, Національної гвардії України, Державної прикордонної служби України, Управління державної охорони України, Державної служби спеціального зв’язку та захисту інформації України, Державної спеціальної служби транспорту –  1,5 відс. від об’єкта оподаткування, визначеного пп. 1 пп. 1.2 п. 16</w:t>
      </w:r>
      <w:r w:rsidRPr="007F6F7A">
        <w:rPr>
          <w:noProof w:val="0"/>
          <w:vertAlign w:val="superscript"/>
          <w:lang w:val="uk-UA"/>
        </w:rPr>
        <w:t>1</w:t>
      </w:r>
      <w:r w:rsidRPr="007F6F7A">
        <w:rPr>
          <w:noProof w:val="0"/>
          <w:lang w:val="uk-UA"/>
        </w:rPr>
        <w:t xml:space="preserve"> підрозд. 10 розд. XX «Перехідні положення» ПКУ</w:t>
      </w:r>
    </w:p>
    <w:p w:rsidR="00100FA2" w:rsidRPr="007F6F7A" w:rsidRDefault="00100FA2" w:rsidP="007F6F7A">
      <w:pPr>
        <w:pStyle w:val="a8"/>
        <w:ind w:firstLine="708"/>
        <w:jc w:val="both"/>
        <w:rPr>
          <w:noProof w:val="0"/>
          <w:lang w:val="uk-UA"/>
        </w:rPr>
      </w:pPr>
      <w:r w:rsidRPr="007F6F7A">
        <w:rPr>
          <w:noProof w:val="0"/>
          <w:lang w:val="uk-UA"/>
        </w:rPr>
        <w:t>Бюджетний рахунок  UA668999980313010193000015001,</w:t>
      </w:r>
    </w:p>
    <w:p w:rsidR="00100FA2" w:rsidRPr="007F6F7A" w:rsidRDefault="00100FA2" w:rsidP="007F6F7A">
      <w:pPr>
        <w:pStyle w:val="a8"/>
        <w:tabs>
          <w:tab w:val="left" w:pos="426"/>
          <w:tab w:val="left" w:pos="709"/>
        </w:tabs>
        <w:ind w:firstLine="708"/>
        <w:jc w:val="both"/>
        <w:rPr>
          <w:noProof w:val="0"/>
          <w:lang w:val="uk-UA"/>
        </w:rPr>
      </w:pPr>
      <w:r w:rsidRPr="007F6F7A">
        <w:rPr>
          <w:noProof w:val="0"/>
          <w:lang w:val="uk-UA"/>
        </w:rPr>
        <w:t>Одержувач Г</w:t>
      </w:r>
      <w:r w:rsidRPr="007F6F7A">
        <w:rPr>
          <w:lang w:val="uk-UA"/>
        </w:rPr>
        <w:t>оловне управління державної казначейської служби України в Одеській області, код ЄДРПОУ отримувача 37607526;</w:t>
      </w:r>
    </w:p>
    <w:p w:rsidR="00100FA2" w:rsidRPr="007F6F7A" w:rsidRDefault="00100FA2" w:rsidP="007F6F7A">
      <w:pPr>
        <w:pStyle w:val="a8"/>
        <w:ind w:firstLine="708"/>
        <w:jc w:val="both"/>
        <w:rPr>
          <w:noProof w:val="0"/>
          <w:lang w:val="uk-UA"/>
        </w:rPr>
      </w:pPr>
      <w:r w:rsidRPr="007F6F7A">
        <w:rPr>
          <w:b/>
          <w:noProof w:val="0"/>
          <w:lang w:val="uk-UA"/>
        </w:rPr>
        <w:t>11011700</w:t>
      </w:r>
      <w:r w:rsidRPr="007F6F7A">
        <w:rPr>
          <w:noProof w:val="0"/>
          <w:lang w:val="uk-UA"/>
        </w:rPr>
        <w:t xml:space="preserve"> – «Військовий збір, що підлягає сплаті </w:t>
      </w:r>
      <w:r w:rsidRPr="007F6F7A">
        <w:rPr>
          <w:b/>
          <w:noProof w:val="0"/>
          <w:lang w:val="uk-UA"/>
        </w:rPr>
        <w:t>фізичними особами – підприємцями</w:t>
      </w:r>
      <w:r w:rsidRPr="007F6F7A">
        <w:rPr>
          <w:noProof w:val="0"/>
          <w:lang w:val="uk-UA"/>
        </w:rPr>
        <w:t xml:space="preserve">, які перебувають на спрощеній системі оподаткування» (для платників податків </w:t>
      </w:r>
      <w:r w:rsidRPr="007F6F7A">
        <w:rPr>
          <w:b/>
          <w:noProof w:val="0"/>
          <w:lang w:val="uk-UA"/>
        </w:rPr>
        <w:t>I-IV групи)</w:t>
      </w:r>
      <w:r w:rsidRPr="007F6F7A">
        <w:rPr>
          <w:noProof w:val="0"/>
          <w:lang w:val="uk-UA"/>
        </w:rPr>
        <w:t>:</w:t>
      </w:r>
    </w:p>
    <w:p w:rsidR="00100FA2" w:rsidRPr="007F6F7A" w:rsidRDefault="00100FA2" w:rsidP="007F6F7A">
      <w:pPr>
        <w:pStyle w:val="a8"/>
        <w:ind w:firstLine="708"/>
        <w:jc w:val="both"/>
        <w:rPr>
          <w:noProof w:val="0"/>
          <w:lang w:val="uk-UA"/>
        </w:rPr>
      </w:pPr>
      <w:r w:rsidRPr="007F6F7A">
        <w:rPr>
          <w:noProof w:val="0"/>
          <w:lang w:val="uk-UA"/>
        </w:rPr>
        <w:lastRenderedPageBreak/>
        <w:t>Бюджетний рахунок  UA478999980313060198000015001,</w:t>
      </w:r>
    </w:p>
    <w:p w:rsidR="00100FA2" w:rsidRPr="007F6F7A" w:rsidRDefault="00100FA2" w:rsidP="007F6F7A">
      <w:pPr>
        <w:pStyle w:val="a8"/>
        <w:tabs>
          <w:tab w:val="left" w:pos="426"/>
          <w:tab w:val="left" w:pos="709"/>
        </w:tabs>
        <w:ind w:firstLine="708"/>
        <w:jc w:val="both"/>
        <w:rPr>
          <w:noProof w:val="0"/>
          <w:lang w:val="uk-UA"/>
        </w:rPr>
      </w:pPr>
      <w:r w:rsidRPr="007F6F7A">
        <w:rPr>
          <w:noProof w:val="0"/>
          <w:lang w:val="uk-UA"/>
        </w:rPr>
        <w:t>Одержувач Г</w:t>
      </w:r>
      <w:r w:rsidRPr="007F6F7A">
        <w:rPr>
          <w:lang w:val="uk-UA"/>
        </w:rPr>
        <w:t>оловне управління державної казначейської служби України в Одеській області, код ЄДРПОУ отримувача 37607526;</w:t>
      </w:r>
    </w:p>
    <w:p w:rsidR="00100FA2" w:rsidRPr="007F6F7A" w:rsidRDefault="00100FA2" w:rsidP="007F6F7A">
      <w:pPr>
        <w:pStyle w:val="a8"/>
        <w:ind w:firstLine="708"/>
        <w:jc w:val="both"/>
        <w:rPr>
          <w:noProof w:val="0"/>
          <w:lang w:val="uk-UA"/>
        </w:rPr>
      </w:pPr>
      <w:r w:rsidRPr="007F6F7A">
        <w:rPr>
          <w:b/>
          <w:noProof w:val="0"/>
          <w:lang w:val="uk-UA"/>
        </w:rPr>
        <w:t>11011800</w:t>
      </w:r>
      <w:r w:rsidRPr="007F6F7A">
        <w:rPr>
          <w:noProof w:val="0"/>
          <w:lang w:val="uk-UA"/>
        </w:rPr>
        <w:t xml:space="preserve"> – «Військовий збір, що підлягає сплаті </w:t>
      </w:r>
      <w:r w:rsidRPr="007F6F7A">
        <w:rPr>
          <w:b/>
          <w:noProof w:val="0"/>
          <w:lang w:val="uk-UA"/>
        </w:rPr>
        <w:t>юридичними особами</w:t>
      </w:r>
      <w:r w:rsidRPr="007F6F7A">
        <w:rPr>
          <w:noProof w:val="0"/>
          <w:lang w:val="uk-UA"/>
        </w:rPr>
        <w:t xml:space="preserve">, які перебувають на спрощеній системі оподаткування </w:t>
      </w:r>
      <w:r w:rsidRPr="007F6F7A">
        <w:rPr>
          <w:b/>
          <w:noProof w:val="0"/>
          <w:lang w:val="uk-UA"/>
        </w:rPr>
        <w:t>(ІІІ група)</w:t>
      </w:r>
      <w:r w:rsidRPr="007F6F7A">
        <w:rPr>
          <w:noProof w:val="0"/>
          <w:lang w:val="uk-UA"/>
        </w:rPr>
        <w:t>»:</w:t>
      </w:r>
    </w:p>
    <w:p w:rsidR="00100FA2" w:rsidRPr="007F6F7A" w:rsidRDefault="00100FA2" w:rsidP="007F6F7A">
      <w:pPr>
        <w:pStyle w:val="a8"/>
        <w:ind w:firstLine="708"/>
        <w:jc w:val="both"/>
        <w:rPr>
          <w:noProof w:val="0"/>
          <w:lang w:val="uk-UA"/>
        </w:rPr>
      </w:pPr>
      <w:r w:rsidRPr="007F6F7A">
        <w:rPr>
          <w:noProof w:val="0"/>
          <w:lang w:val="uk-UA"/>
        </w:rPr>
        <w:t>Бюджетний рахунок  UA528999980313050153000015001,</w:t>
      </w:r>
    </w:p>
    <w:p w:rsidR="00100FA2" w:rsidRPr="007F6F7A" w:rsidRDefault="00100FA2" w:rsidP="007F6F7A">
      <w:pPr>
        <w:pStyle w:val="a8"/>
        <w:tabs>
          <w:tab w:val="left" w:pos="426"/>
          <w:tab w:val="left" w:pos="709"/>
        </w:tabs>
        <w:ind w:firstLine="708"/>
        <w:jc w:val="both"/>
        <w:rPr>
          <w:noProof w:val="0"/>
          <w:lang w:val="uk-UA"/>
        </w:rPr>
      </w:pPr>
      <w:r w:rsidRPr="007F6F7A">
        <w:rPr>
          <w:noProof w:val="0"/>
          <w:lang w:val="uk-UA"/>
        </w:rPr>
        <w:t>Одержувач Г</w:t>
      </w:r>
      <w:r w:rsidRPr="007F6F7A">
        <w:rPr>
          <w:lang w:val="uk-UA"/>
        </w:rPr>
        <w:t>оловне управління державної казначейської служби України в Одеській області, код ЄДРПОУ отримувача 37607526;</w:t>
      </w:r>
    </w:p>
    <w:p w:rsidR="00100FA2" w:rsidRPr="007F6F7A" w:rsidRDefault="00100FA2" w:rsidP="007F6F7A">
      <w:pPr>
        <w:pStyle w:val="a8"/>
        <w:ind w:firstLine="708"/>
        <w:jc w:val="both"/>
        <w:rPr>
          <w:noProof w:val="0"/>
          <w:lang w:val="uk-UA"/>
        </w:rPr>
      </w:pPr>
      <w:r w:rsidRPr="007F6F7A">
        <w:rPr>
          <w:noProof w:val="0"/>
          <w:lang w:val="uk-UA"/>
        </w:rPr>
        <w:t>Згідно з Довідником відповідності символу звітності коду класифікації доходів бюджету, затвердженим наказом Державної казначейської служби України від 28.11.2019 №336 із змінами та доповненнями, код класифікації доходів бюджету передбачає таку позицію:</w:t>
      </w:r>
    </w:p>
    <w:p w:rsidR="00100FA2" w:rsidRPr="007F6F7A" w:rsidRDefault="00100FA2" w:rsidP="007F6F7A">
      <w:pPr>
        <w:pStyle w:val="a8"/>
        <w:ind w:firstLine="708"/>
        <w:jc w:val="both"/>
        <w:rPr>
          <w:noProof w:val="0"/>
          <w:lang w:val="uk-UA"/>
        </w:rPr>
      </w:pPr>
      <w:r w:rsidRPr="007F6F7A">
        <w:rPr>
          <w:b/>
          <w:noProof w:val="0"/>
          <w:lang w:val="uk-UA"/>
        </w:rPr>
        <w:t>11011001</w:t>
      </w:r>
      <w:r w:rsidRPr="007F6F7A">
        <w:rPr>
          <w:noProof w:val="0"/>
          <w:lang w:val="uk-UA"/>
        </w:rPr>
        <w:t xml:space="preserve"> – «Військовий збір (крім військового збору, що підлягає сплаті платниками, зазначеними у пп. 4 пп. 1.3 п. 16-1 підрозд. 10 розд. ХХ ПКУ, фізичними особами – підприємцями та юридичними особами, які перебувають на спрощеній системі оподаткування), що сплачується </w:t>
      </w:r>
      <w:r w:rsidRPr="007F6F7A">
        <w:rPr>
          <w:b/>
          <w:noProof w:val="0"/>
          <w:lang w:val="uk-UA"/>
        </w:rPr>
        <w:t>фізичними особами за результатами річного декларування</w:t>
      </w:r>
      <w:r w:rsidRPr="007F6F7A">
        <w:rPr>
          <w:noProof w:val="0"/>
          <w:lang w:val="uk-UA"/>
        </w:rPr>
        <w:t>»:</w:t>
      </w:r>
    </w:p>
    <w:p w:rsidR="00100FA2" w:rsidRPr="007F6F7A" w:rsidRDefault="00100FA2" w:rsidP="007F6F7A">
      <w:pPr>
        <w:pStyle w:val="a8"/>
        <w:ind w:firstLine="708"/>
        <w:jc w:val="both"/>
        <w:rPr>
          <w:noProof w:val="0"/>
          <w:lang w:val="uk-UA"/>
        </w:rPr>
      </w:pPr>
      <w:r w:rsidRPr="007F6F7A">
        <w:rPr>
          <w:noProof w:val="0"/>
          <w:lang w:val="uk-UA"/>
        </w:rPr>
        <w:t>Бюджетний рахунок  UA938999980313050137000015001,</w:t>
      </w:r>
    </w:p>
    <w:p w:rsidR="00100FA2" w:rsidRPr="007F6F7A" w:rsidRDefault="00100FA2" w:rsidP="007F6F7A">
      <w:pPr>
        <w:pStyle w:val="a8"/>
        <w:tabs>
          <w:tab w:val="left" w:pos="426"/>
          <w:tab w:val="left" w:pos="709"/>
        </w:tabs>
        <w:ind w:firstLine="708"/>
        <w:jc w:val="both"/>
        <w:rPr>
          <w:noProof w:val="0"/>
          <w:lang w:val="uk-UA"/>
        </w:rPr>
      </w:pPr>
      <w:r w:rsidRPr="007F6F7A">
        <w:rPr>
          <w:noProof w:val="0"/>
          <w:lang w:val="uk-UA"/>
        </w:rPr>
        <w:t>Одержувач Г</w:t>
      </w:r>
      <w:r w:rsidRPr="007F6F7A">
        <w:rPr>
          <w:lang w:val="uk-UA"/>
        </w:rPr>
        <w:t>оловне управління державної казначейської служби України в Одеській області, код ЄДРПОУ отримувача 37607526.</w:t>
      </w:r>
    </w:p>
    <w:p w:rsidR="00100FA2" w:rsidRPr="007F6F7A" w:rsidRDefault="00100FA2" w:rsidP="007F6F7A">
      <w:pPr>
        <w:pStyle w:val="a8"/>
        <w:ind w:firstLine="708"/>
        <w:jc w:val="both"/>
        <w:rPr>
          <w:noProof w:val="0"/>
          <w:lang w:val="uk-UA"/>
        </w:rPr>
      </w:pPr>
    </w:p>
    <w:p w:rsidR="00100FA2" w:rsidRPr="007F6F7A" w:rsidRDefault="00100FA2" w:rsidP="007F6F7A">
      <w:pPr>
        <w:pStyle w:val="a3"/>
        <w:ind w:firstLine="708"/>
        <w:jc w:val="both"/>
        <w:rPr>
          <w:sz w:val="28"/>
          <w:szCs w:val="28"/>
        </w:rPr>
      </w:pPr>
      <w:r w:rsidRPr="007F6F7A">
        <w:rPr>
          <w:sz w:val="28"/>
          <w:szCs w:val="28"/>
        </w:rPr>
        <w:t xml:space="preserve">                </w:t>
      </w:r>
      <w:r w:rsidRPr="007F6F7A">
        <w:rPr>
          <w:b/>
          <w:sz w:val="28"/>
          <w:szCs w:val="28"/>
        </w:rPr>
        <w:t>Повернення помилково та/або надміру сплаченої суми грошового зобов'язання здійснюється на підставі</w:t>
      </w:r>
      <w:r w:rsidRPr="007F6F7A">
        <w:rPr>
          <w:sz w:val="28"/>
          <w:szCs w:val="28"/>
        </w:rPr>
        <w:t xml:space="preserve"> заяви платника, поданої протягом 1095 днів від дня виникнення помилково та/або надміру сплаченої суми. Платник податків подає заяву про повернення помилково та/або надміру сплачених грошових зобов'язань та пені , в якій зазначає напрям перерахування коштів:   </w:t>
      </w:r>
    </w:p>
    <w:p w:rsidR="00100FA2" w:rsidRPr="007F6F7A" w:rsidRDefault="00100FA2" w:rsidP="007F6F7A">
      <w:pPr>
        <w:pStyle w:val="a3"/>
        <w:ind w:firstLine="708"/>
        <w:jc w:val="both"/>
        <w:rPr>
          <w:sz w:val="28"/>
          <w:szCs w:val="28"/>
        </w:rPr>
      </w:pPr>
      <w:r w:rsidRPr="007F6F7A">
        <w:rPr>
          <w:sz w:val="28"/>
          <w:szCs w:val="28"/>
        </w:rPr>
        <w:t xml:space="preserve">на рахунок платника податків у банку/небанківському надавачу платіжних послуг;   </w:t>
      </w:r>
    </w:p>
    <w:p w:rsidR="00100FA2" w:rsidRPr="007F6F7A" w:rsidRDefault="00100FA2" w:rsidP="007F6F7A">
      <w:pPr>
        <w:pStyle w:val="a3"/>
        <w:ind w:firstLine="708"/>
        <w:jc w:val="both"/>
        <w:rPr>
          <w:sz w:val="28"/>
          <w:szCs w:val="28"/>
        </w:rPr>
      </w:pPr>
      <w:r w:rsidRPr="007F6F7A">
        <w:rPr>
          <w:sz w:val="28"/>
          <w:szCs w:val="28"/>
        </w:rPr>
        <w:t xml:space="preserve">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w:t>
      </w:r>
    </w:p>
    <w:p w:rsidR="00100FA2" w:rsidRPr="007F6F7A" w:rsidRDefault="00100FA2" w:rsidP="007F6F7A">
      <w:pPr>
        <w:pStyle w:val="a3"/>
        <w:ind w:firstLine="708"/>
        <w:jc w:val="both"/>
        <w:rPr>
          <w:sz w:val="28"/>
          <w:szCs w:val="28"/>
        </w:rPr>
      </w:pPr>
      <w:r w:rsidRPr="007F6F7A">
        <w:rPr>
          <w:sz w:val="28"/>
          <w:szCs w:val="28"/>
        </w:rPr>
        <w:t xml:space="preserve">Заяву платник може подати як у паперовому вигляді так і в електронному вигляді. В електронному вигляді заява подається в Електронному кабінеті платника податків.  </w:t>
      </w:r>
    </w:p>
    <w:p w:rsidR="00100FA2" w:rsidRPr="007F6F7A" w:rsidRDefault="00100FA2" w:rsidP="007F6F7A">
      <w:pPr>
        <w:pStyle w:val="a3"/>
        <w:ind w:firstLine="708"/>
        <w:jc w:val="both"/>
        <w:rPr>
          <w:sz w:val="28"/>
          <w:szCs w:val="28"/>
        </w:rPr>
      </w:pPr>
      <w:r w:rsidRPr="007F6F7A">
        <w:rPr>
          <w:sz w:val="28"/>
          <w:szCs w:val="28"/>
        </w:rPr>
        <w:t xml:space="preserve">ДПС не пізніше ніж за п'ять робочих днів до закінчення двадцятиденного строку з дня подання платником податків заяви формує електронний висновок про повернення належних сум коштів з відповідного бюджету та подає його для виконання відповідному органові, що здійснює казначейське обслуговування бюджетних коштів.   </w:t>
      </w:r>
    </w:p>
    <w:p w:rsidR="00100FA2" w:rsidRPr="007F6F7A" w:rsidRDefault="00100FA2" w:rsidP="007F6F7A">
      <w:pPr>
        <w:pStyle w:val="a3"/>
        <w:ind w:firstLine="708"/>
        <w:jc w:val="both"/>
        <w:rPr>
          <w:sz w:val="28"/>
          <w:szCs w:val="28"/>
        </w:rPr>
      </w:pPr>
      <w:r w:rsidRPr="007F6F7A">
        <w:rPr>
          <w:sz w:val="28"/>
          <w:szCs w:val="28"/>
        </w:rPr>
        <w:t xml:space="preserve">На підставі отриманого висновку орган, що здійснює казначейське обслуговування бюджетних коштів, протягом п'яти робочих днів здійснює </w:t>
      </w:r>
      <w:r w:rsidRPr="007F6F7A">
        <w:rPr>
          <w:sz w:val="28"/>
          <w:szCs w:val="28"/>
        </w:rPr>
        <w:lastRenderedPageBreak/>
        <w:t xml:space="preserve">повернення помилково та/або надміру сплачених грошових зобов'язань та пені платникам податків.  </w:t>
      </w:r>
    </w:p>
    <w:p w:rsidR="00100FA2" w:rsidRPr="007F6F7A" w:rsidRDefault="00100FA2" w:rsidP="007F6F7A">
      <w:pPr>
        <w:pStyle w:val="a3"/>
        <w:ind w:firstLine="708"/>
        <w:jc w:val="both"/>
        <w:rPr>
          <w:sz w:val="28"/>
          <w:szCs w:val="28"/>
        </w:rPr>
      </w:pPr>
      <w:r w:rsidRPr="007F6F7A">
        <w:rPr>
          <w:sz w:val="28"/>
          <w:szCs w:val="28"/>
        </w:rPr>
        <w:t xml:space="preserve">Повернення помилково та/або надміру сплачених грошових зобов'язань платникам податків здійснюється з бюджету, у який такі кошти були зараховані.  </w:t>
      </w:r>
    </w:p>
    <w:p w:rsidR="00100FA2" w:rsidRPr="007F6F7A" w:rsidRDefault="00100FA2" w:rsidP="007F6F7A">
      <w:pPr>
        <w:pStyle w:val="a3"/>
        <w:ind w:firstLine="708"/>
        <w:jc w:val="both"/>
        <w:rPr>
          <w:sz w:val="28"/>
          <w:szCs w:val="28"/>
        </w:rPr>
      </w:pPr>
      <w:r w:rsidRPr="007F6F7A">
        <w:rPr>
          <w:sz w:val="28"/>
          <w:szCs w:val="28"/>
        </w:rPr>
        <w:t xml:space="preserve">У разі наявності у платника податків податкового боргу, повернення помилково та/або надміру сплаченої суми грошового зобов'язання на рахунок такого платника податків у банку або небанківському надавачу платіжних послуг, проводиться лише після повного погашення такого податкового боргу платником податків.  </w:t>
      </w:r>
    </w:p>
    <w:p w:rsidR="00100FA2" w:rsidRPr="007F6F7A" w:rsidRDefault="00100FA2" w:rsidP="007F6F7A">
      <w:pPr>
        <w:ind w:firstLine="708"/>
        <w:jc w:val="center"/>
        <w:rPr>
          <w:iCs/>
          <w:sz w:val="28"/>
          <w:szCs w:val="28"/>
          <w:lang w:val="uk-UA"/>
        </w:rPr>
      </w:pPr>
      <w:r w:rsidRPr="007F6F7A">
        <w:rPr>
          <w:sz w:val="28"/>
          <w:szCs w:val="28"/>
          <w:lang w:val="uk-UA"/>
        </w:rPr>
        <w:t> </w:t>
      </w:r>
      <w:r w:rsidRPr="007F6F7A">
        <w:rPr>
          <w:iCs/>
          <w:sz w:val="28"/>
          <w:szCs w:val="28"/>
          <w:lang w:val="uk-UA"/>
        </w:rPr>
        <w:t>«До уваги платників податків!»</w:t>
      </w:r>
    </w:p>
    <w:p w:rsidR="00100FA2" w:rsidRPr="007F6F7A" w:rsidRDefault="00100FA2" w:rsidP="007F6F7A">
      <w:pPr>
        <w:ind w:firstLine="708"/>
        <w:jc w:val="center"/>
        <w:rPr>
          <w:iCs/>
          <w:sz w:val="28"/>
          <w:szCs w:val="28"/>
          <w:lang w:val="uk-UA"/>
        </w:rPr>
      </w:pPr>
    </w:p>
    <w:p w:rsidR="00100FA2" w:rsidRPr="007F6F7A" w:rsidRDefault="00100FA2" w:rsidP="007F6F7A">
      <w:pPr>
        <w:pStyle w:val="a3"/>
        <w:ind w:firstLine="708"/>
        <w:jc w:val="both"/>
        <w:rPr>
          <w:sz w:val="28"/>
          <w:szCs w:val="28"/>
        </w:rPr>
      </w:pPr>
      <w:r w:rsidRPr="007F6F7A">
        <w:rPr>
          <w:sz w:val="28"/>
          <w:szCs w:val="28"/>
        </w:rPr>
        <w:t xml:space="preserve">                Державна податкова служба України розробила та впровадила сервіс «Е-повідомлення», який дозволяє платникам податків отримувати електронні інформаційні повідомлення про помилкову сплату податкових платежів та єдиного внеску. </w:t>
      </w:r>
    </w:p>
    <w:p w:rsidR="00100FA2" w:rsidRPr="007F6F7A" w:rsidRDefault="00100FA2" w:rsidP="007F6F7A">
      <w:pPr>
        <w:pStyle w:val="a3"/>
        <w:ind w:firstLine="708"/>
        <w:jc w:val="both"/>
        <w:rPr>
          <w:sz w:val="28"/>
          <w:szCs w:val="28"/>
        </w:rPr>
      </w:pPr>
      <w:r w:rsidRPr="007F6F7A">
        <w:rPr>
          <w:sz w:val="28"/>
          <w:szCs w:val="28"/>
        </w:rPr>
        <w:t xml:space="preserve">Завдяки цьому сервісу платники податків, користувачі </w:t>
      </w:r>
      <w:hyperlink r:id="rId6" w:history="1">
        <w:r w:rsidRPr="007F6F7A">
          <w:rPr>
            <w:rStyle w:val="ac"/>
            <w:sz w:val="28"/>
            <w:szCs w:val="28"/>
          </w:rPr>
          <w:t>Електронного кабінету</w:t>
        </w:r>
      </w:hyperlink>
      <w:r w:rsidRPr="007F6F7A">
        <w:rPr>
          <w:sz w:val="28"/>
          <w:szCs w:val="28"/>
        </w:rPr>
        <w:t xml:space="preserve">, мають можливість отримувати в розділі Вхідні/вихідні документи / Вхідні / Повідомлення «Е-повідомлення» за формою J/F14900, що містить інформацію про: </w:t>
      </w:r>
    </w:p>
    <w:p w:rsidR="00100FA2" w:rsidRPr="007F6F7A" w:rsidRDefault="00100FA2" w:rsidP="007F6F7A">
      <w:pPr>
        <w:pStyle w:val="a3"/>
        <w:ind w:firstLine="708"/>
        <w:jc w:val="both"/>
        <w:rPr>
          <w:sz w:val="28"/>
          <w:szCs w:val="28"/>
        </w:rPr>
      </w:pPr>
      <w:r w:rsidRPr="007F6F7A">
        <w:rPr>
          <w:sz w:val="28"/>
          <w:szCs w:val="28"/>
        </w:rPr>
        <w:t xml:space="preserve">- код територіального органу ДПС, в якому обліковується помилково сплачена сума; </w:t>
      </w:r>
    </w:p>
    <w:p w:rsidR="00100FA2" w:rsidRPr="007F6F7A" w:rsidRDefault="00100FA2" w:rsidP="007F6F7A">
      <w:pPr>
        <w:pStyle w:val="a3"/>
        <w:ind w:firstLine="708"/>
        <w:rPr>
          <w:sz w:val="28"/>
          <w:szCs w:val="28"/>
        </w:rPr>
      </w:pPr>
      <w:r w:rsidRPr="007F6F7A">
        <w:rPr>
          <w:sz w:val="28"/>
          <w:szCs w:val="28"/>
        </w:rPr>
        <w:t xml:space="preserve">-код територіальної громади; </w:t>
      </w:r>
    </w:p>
    <w:p w:rsidR="00100FA2" w:rsidRPr="007F6F7A" w:rsidRDefault="00100FA2" w:rsidP="007F6F7A">
      <w:pPr>
        <w:pStyle w:val="a3"/>
        <w:ind w:firstLine="708"/>
        <w:rPr>
          <w:sz w:val="28"/>
          <w:szCs w:val="28"/>
        </w:rPr>
      </w:pPr>
      <w:r w:rsidRPr="007F6F7A">
        <w:rPr>
          <w:sz w:val="28"/>
          <w:szCs w:val="28"/>
        </w:rPr>
        <w:t xml:space="preserve">-код та назву платежу; </w:t>
      </w:r>
    </w:p>
    <w:p w:rsidR="00100FA2" w:rsidRPr="007F6F7A" w:rsidRDefault="00100FA2" w:rsidP="007F6F7A">
      <w:pPr>
        <w:pStyle w:val="a3"/>
        <w:ind w:firstLine="708"/>
        <w:rPr>
          <w:sz w:val="28"/>
          <w:szCs w:val="28"/>
        </w:rPr>
      </w:pPr>
      <w:r w:rsidRPr="007F6F7A">
        <w:rPr>
          <w:sz w:val="28"/>
          <w:szCs w:val="28"/>
        </w:rPr>
        <w:t xml:space="preserve">-дату, номер та суму платіжної інструкції; </w:t>
      </w:r>
    </w:p>
    <w:p w:rsidR="00100FA2" w:rsidRPr="007F6F7A" w:rsidRDefault="00100FA2" w:rsidP="007F6F7A">
      <w:pPr>
        <w:pStyle w:val="a3"/>
        <w:ind w:firstLine="708"/>
        <w:rPr>
          <w:sz w:val="28"/>
          <w:szCs w:val="28"/>
        </w:rPr>
      </w:pPr>
      <w:r w:rsidRPr="007F6F7A">
        <w:rPr>
          <w:sz w:val="28"/>
          <w:szCs w:val="28"/>
        </w:rPr>
        <w:t xml:space="preserve">-бюджетний або небюджетний рахунок IBAN. </w:t>
      </w:r>
    </w:p>
    <w:p w:rsidR="00100FA2" w:rsidRPr="007F6F7A" w:rsidRDefault="00100FA2" w:rsidP="007F6F7A">
      <w:pPr>
        <w:pStyle w:val="a3"/>
        <w:ind w:firstLine="708"/>
        <w:jc w:val="both"/>
        <w:rPr>
          <w:sz w:val="28"/>
          <w:szCs w:val="28"/>
        </w:rPr>
      </w:pPr>
      <w:r w:rsidRPr="007F6F7A">
        <w:rPr>
          <w:sz w:val="28"/>
          <w:szCs w:val="28"/>
        </w:rPr>
        <w:t xml:space="preserve">Отримавши «Е-повідомлення» про помилкову сплату платежів, платник може миттєво здійснити направлення заяви про перерахування коштів в електронному форматі (за формою J/F1302002) до територіального органу ДПС, в якому обліковуються такі суми. </w:t>
      </w:r>
    </w:p>
    <w:p w:rsidR="00100FA2" w:rsidRPr="007F6F7A" w:rsidRDefault="00100FA2" w:rsidP="007F6F7A">
      <w:pPr>
        <w:pStyle w:val="a3"/>
        <w:ind w:firstLine="708"/>
        <w:jc w:val="both"/>
        <w:rPr>
          <w:sz w:val="28"/>
          <w:szCs w:val="28"/>
        </w:rPr>
      </w:pPr>
      <w:r w:rsidRPr="007F6F7A">
        <w:rPr>
          <w:sz w:val="28"/>
          <w:szCs w:val="28"/>
        </w:rPr>
        <w:t xml:space="preserve">Відправка електронних інформаційних повідомлень про помилкову сплату платежів до Електронного кабінету платника, здійснюється автоматично о 9.00 годині в робочі дні, крім понеділка, за транзакціями про сплату за попередній банківській день. </w:t>
      </w:r>
    </w:p>
    <w:p w:rsidR="00100FA2" w:rsidRPr="007F6F7A" w:rsidRDefault="00100FA2" w:rsidP="007F6F7A">
      <w:pPr>
        <w:pStyle w:val="a3"/>
        <w:ind w:firstLine="708"/>
        <w:jc w:val="both"/>
        <w:rPr>
          <w:sz w:val="28"/>
          <w:szCs w:val="28"/>
        </w:rPr>
      </w:pPr>
      <w:r w:rsidRPr="007F6F7A">
        <w:rPr>
          <w:sz w:val="28"/>
          <w:szCs w:val="28"/>
        </w:rPr>
        <w:t xml:space="preserve">Звертаємо увагу, що посадові особи, які за даними Єдиного державного реєстру юридичних осіб, фізичних осіб – підприємців та громадських формувань є керівником підприємства, установи, організації, чи </w:t>
      </w:r>
      <w:r w:rsidRPr="007F6F7A">
        <w:rPr>
          <w:sz w:val="28"/>
          <w:szCs w:val="28"/>
        </w:rPr>
        <w:lastRenderedPageBreak/>
        <w:t xml:space="preserve">самозайнятою особою, чи фізичною особою – платником податків, також мають можливість отримувати додаткове повідомлення про помилкову сплату платежів шляхом приєднання до сервісу «Info TAX». </w:t>
      </w:r>
    </w:p>
    <w:p w:rsidR="00100FA2" w:rsidRPr="007F6F7A" w:rsidRDefault="00100FA2" w:rsidP="007F6F7A">
      <w:pPr>
        <w:pStyle w:val="ad"/>
        <w:spacing w:line="276" w:lineRule="auto"/>
        <w:ind w:firstLine="708"/>
        <w:jc w:val="both"/>
        <w:rPr>
          <w:rFonts w:ascii="Times New Roman" w:hAnsi="Times New Roman"/>
          <w:sz w:val="28"/>
          <w:szCs w:val="28"/>
          <w:lang w:val="uk-UA"/>
        </w:rPr>
      </w:pPr>
      <w:r w:rsidRPr="007F6F7A">
        <w:rPr>
          <w:rFonts w:ascii="Times New Roman" w:hAnsi="Times New Roman"/>
          <w:b/>
          <w:sz w:val="28"/>
          <w:szCs w:val="28"/>
          <w:lang w:val="uk-UA"/>
        </w:rPr>
        <w:t>Головне управління  ДПС у Одеській  області нагадує платникам про функціональні можливості «Електронного кабінету платника податків». Зокрема, через меню «Заяви, запити для отримання інформації» в Електронному кабінеті платник податків може подати запит про отримання витягу щодо стану розрахунків з бюджетом та сплати єдиного внеску за даними органів ДПС з підписом посадової особи ДПС (форма F/J13002).</w:t>
      </w:r>
      <w:r w:rsidRPr="007F6F7A">
        <w:rPr>
          <w:rFonts w:ascii="Times New Roman" w:hAnsi="Times New Roman"/>
          <w:sz w:val="28"/>
          <w:szCs w:val="28"/>
          <w:lang w:val="uk-UA"/>
        </w:rPr>
        <w:t xml:space="preserve"> Звертаємо увагу, що коли запит стосується кількох років його потрібно подавати окремо за кожен рік, але не більше ніж за останні 5 років. У разі встановлення платником невідповідностей між  показниками стану розрахунків з бюджетом і фондами за даними платника та даними податкового органу він може звернутися до органу ДПС за основним місцем обліку з письмовим зверненням.</w:t>
      </w:r>
    </w:p>
    <w:p w:rsidR="00100FA2" w:rsidRPr="007F6F7A" w:rsidRDefault="00100FA2" w:rsidP="007F6F7A">
      <w:pPr>
        <w:pStyle w:val="1"/>
        <w:ind w:firstLine="708"/>
        <w:jc w:val="center"/>
        <w:rPr>
          <w:sz w:val="28"/>
          <w:szCs w:val="28"/>
          <w:lang w:val="uk-UA"/>
        </w:rPr>
      </w:pPr>
      <w:r w:rsidRPr="007F6F7A">
        <w:rPr>
          <w:sz w:val="28"/>
          <w:szCs w:val="28"/>
          <w:lang w:val="uk-UA"/>
        </w:rPr>
        <w:t xml:space="preserve">Кроки для платника податків </w:t>
      </w:r>
    </w:p>
    <w:p w:rsidR="00100FA2" w:rsidRPr="007F6F7A" w:rsidRDefault="00100FA2" w:rsidP="007F6F7A">
      <w:pPr>
        <w:pStyle w:val="1"/>
        <w:spacing w:line="276" w:lineRule="auto"/>
        <w:ind w:firstLine="708"/>
        <w:jc w:val="both"/>
        <w:rPr>
          <w:sz w:val="28"/>
          <w:szCs w:val="28"/>
          <w:lang w:val="uk-UA"/>
        </w:rPr>
      </w:pPr>
      <w:r w:rsidRPr="007F6F7A">
        <w:rPr>
          <w:sz w:val="28"/>
          <w:szCs w:val="28"/>
          <w:lang w:val="uk-UA"/>
        </w:rPr>
        <w:t xml:space="preserve">1. Платник створює «Запит про отримання витягу щодо стану розрахунків з бюджетами та цільовими фондами за даними органів ДПС» (далі - Запит) за формою «J/F1300207» в приватній частині електронного кабінету у пункті меню «Заяви, запити для отримання інформації» шляхом: </w:t>
      </w:r>
    </w:p>
    <w:p w:rsidR="00100FA2" w:rsidRPr="007F6F7A" w:rsidRDefault="00100FA2" w:rsidP="007F6F7A">
      <w:pPr>
        <w:pStyle w:val="1"/>
        <w:spacing w:line="276" w:lineRule="auto"/>
        <w:ind w:firstLine="708"/>
        <w:jc w:val="both"/>
        <w:rPr>
          <w:sz w:val="28"/>
          <w:szCs w:val="28"/>
          <w:lang w:val="uk-UA"/>
        </w:rPr>
      </w:pPr>
      <w:r w:rsidRPr="007F6F7A">
        <w:rPr>
          <w:sz w:val="28"/>
          <w:szCs w:val="28"/>
          <w:lang w:val="uk-UA"/>
        </w:rPr>
        <w:t xml:space="preserve">для поля «період з «01» січня 20_року по «_____ »_ 20_ року» Запиту: </w:t>
      </w:r>
    </w:p>
    <w:p w:rsidR="00100FA2" w:rsidRPr="007F6F7A" w:rsidRDefault="00100FA2" w:rsidP="007F6F7A">
      <w:pPr>
        <w:pStyle w:val="1"/>
        <w:spacing w:line="276" w:lineRule="auto"/>
        <w:ind w:firstLine="708"/>
        <w:jc w:val="both"/>
        <w:rPr>
          <w:sz w:val="28"/>
          <w:szCs w:val="28"/>
          <w:lang w:val="uk-UA"/>
        </w:rPr>
      </w:pPr>
      <w:r w:rsidRPr="007F6F7A">
        <w:rPr>
          <w:sz w:val="28"/>
          <w:szCs w:val="28"/>
          <w:lang w:val="uk-UA"/>
        </w:rPr>
        <w:t xml:space="preserve">вибору із переліку дати, місяця та року, за який платник бажає отримати «Витяг з інформаційної системи органів ДПС щодо стану розрахунків платника з бюджетом та сплати єдиного внеску» (далі - Витяг). За кожний рік Запит подається окремо; </w:t>
      </w:r>
    </w:p>
    <w:p w:rsidR="00100FA2" w:rsidRPr="007F6F7A" w:rsidRDefault="00100FA2" w:rsidP="007F6F7A">
      <w:pPr>
        <w:pStyle w:val="1"/>
        <w:spacing w:line="276" w:lineRule="auto"/>
        <w:ind w:firstLine="708"/>
        <w:jc w:val="both"/>
        <w:rPr>
          <w:sz w:val="28"/>
          <w:szCs w:val="28"/>
          <w:lang w:val="uk-UA"/>
        </w:rPr>
      </w:pPr>
      <w:r w:rsidRPr="007F6F7A">
        <w:rPr>
          <w:sz w:val="28"/>
          <w:szCs w:val="28"/>
          <w:lang w:val="uk-UA"/>
        </w:rPr>
        <w:t xml:space="preserve">для поля «В розрізі платежів □ » Запиту: </w:t>
      </w:r>
    </w:p>
    <w:p w:rsidR="00100FA2" w:rsidRPr="007F6F7A" w:rsidRDefault="00100FA2" w:rsidP="007F6F7A">
      <w:pPr>
        <w:pStyle w:val="1"/>
        <w:spacing w:line="276" w:lineRule="auto"/>
        <w:ind w:firstLine="708"/>
        <w:jc w:val="both"/>
        <w:rPr>
          <w:sz w:val="28"/>
          <w:szCs w:val="28"/>
          <w:lang w:val="uk-UA"/>
        </w:rPr>
      </w:pPr>
      <w:r w:rsidRPr="007F6F7A">
        <w:rPr>
          <w:sz w:val="28"/>
          <w:szCs w:val="28"/>
          <w:lang w:val="uk-UA"/>
        </w:rPr>
        <w:t xml:space="preserve">встановлення позначки для отримання інформації в розрізі всіх своїх платежів. Якщо платник не встановлює позначку, то отримає узагальнену інформацію, без розрізу платежів; </w:t>
      </w:r>
    </w:p>
    <w:p w:rsidR="00100FA2" w:rsidRPr="007F6F7A" w:rsidRDefault="00100FA2" w:rsidP="007F6F7A">
      <w:pPr>
        <w:pStyle w:val="1"/>
        <w:spacing w:line="276" w:lineRule="auto"/>
        <w:ind w:firstLine="708"/>
        <w:jc w:val="both"/>
        <w:rPr>
          <w:sz w:val="28"/>
          <w:szCs w:val="28"/>
          <w:lang w:val="uk-UA"/>
        </w:rPr>
      </w:pPr>
      <w:r w:rsidRPr="007F6F7A">
        <w:rPr>
          <w:sz w:val="28"/>
          <w:szCs w:val="28"/>
          <w:lang w:val="uk-UA"/>
        </w:rPr>
        <w:t xml:space="preserve">для поля «З підписом**** (станом на І число звітного місяця) П » Запиту: </w:t>
      </w:r>
    </w:p>
    <w:p w:rsidR="00100FA2" w:rsidRPr="007F6F7A" w:rsidRDefault="00100FA2" w:rsidP="007F6F7A">
      <w:pPr>
        <w:pStyle w:val="1"/>
        <w:spacing w:line="276" w:lineRule="auto"/>
        <w:ind w:firstLine="708"/>
        <w:jc w:val="both"/>
        <w:rPr>
          <w:sz w:val="28"/>
          <w:szCs w:val="28"/>
          <w:lang w:val="uk-UA"/>
        </w:rPr>
      </w:pPr>
      <w:r w:rsidRPr="007F6F7A">
        <w:rPr>
          <w:sz w:val="28"/>
          <w:szCs w:val="28"/>
          <w:lang w:val="uk-UA"/>
        </w:rPr>
        <w:t xml:space="preserve">встановлення позначки для отримання Витягу з кваліфікованим електронним підписом посадової особи контролюючого органу (далі КЕП). Разом з цим, встановлення позначки можливе, якщо у Запиті зазначено 1-ше число місяця будь-якого року. Якщо платник не встановлює позначку, то отримає інформацію без КЕП. </w:t>
      </w:r>
    </w:p>
    <w:p w:rsidR="00100FA2" w:rsidRPr="007F6F7A" w:rsidRDefault="00100FA2" w:rsidP="007F6F7A">
      <w:pPr>
        <w:pStyle w:val="1"/>
        <w:spacing w:line="276" w:lineRule="auto"/>
        <w:ind w:firstLine="708"/>
        <w:jc w:val="both"/>
        <w:rPr>
          <w:sz w:val="28"/>
          <w:szCs w:val="28"/>
          <w:lang w:val="uk-UA"/>
        </w:rPr>
      </w:pPr>
      <w:r w:rsidRPr="007F6F7A">
        <w:rPr>
          <w:sz w:val="28"/>
          <w:szCs w:val="28"/>
          <w:lang w:val="uk-UA"/>
        </w:rPr>
        <w:lastRenderedPageBreak/>
        <w:t xml:space="preserve">2. Надсилає Запит до органу ДПС за своїм основним місцем обліку. </w:t>
      </w:r>
    </w:p>
    <w:p w:rsidR="00100FA2" w:rsidRPr="007F6F7A" w:rsidRDefault="00100FA2" w:rsidP="007F6F7A">
      <w:pPr>
        <w:pStyle w:val="1"/>
        <w:spacing w:line="276" w:lineRule="auto"/>
        <w:ind w:firstLine="708"/>
        <w:jc w:val="both"/>
        <w:rPr>
          <w:sz w:val="28"/>
          <w:szCs w:val="28"/>
          <w:lang w:val="uk-UA"/>
        </w:rPr>
      </w:pPr>
      <w:r w:rsidRPr="007F6F7A">
        <w:rPr>
          <w:sz w:val="28"/>
          <w:szCs w:val="28"/>
          <w:lang w:val="uk-UA"/>
        </w:rPr>
        <w:t>3. Отримує Витяг за формою «J/F1400207</w:t>
      </w:r>
    </w:p>
    <w:p w:rsidR="00100FA2" w:rsidRPr="007F6F7A" w:rsidRDefault="00100FA2" w:rsidP="007F6F7A">
      <w:pPr>
        <w:pStyle w:val="ad"/>
        <w:ind w:firstLine="708"/>
        <w:jc w:val="both"/>
        <w:rPr>
          <w:rFonts w:ascii="Times New Roman" w:hAnsi="Times New Roman"/>
          <w:sz w:val="28"/>
          <w:szCs w:val="28"/>
          <w:lang w:val="uk-UA"/>
        </w:rPr>
      </w:pPr>
    </w:p>
    <w:p w:rsidR="00100FA2" w:rsidRPr="007F6F7A" w:rsidRDefault="00100FA2" w:rsidP="007F6F7A">
      <w:pPr>
        <w:pStyle w:val="a3"/>
        <w:ind w:firstLine="708"/>
        <w:jc w:val="both"/>
        <w:rPr>
          <w:b/>
          <w:bCs/>
          <w:sz w:val="28"/>
          <w:szCs w:val="28"/>
        </w:rPr>
      </w:pPr>
      <w:r w:rsidRPr="007F6F7A">
        <w:rPr>
          <w:b/>
          <w:bCs/>
          <w:sz w:val="28"/>
          <w:szCs w:val="28"/>
        </w:rPr>
        <w:t xml:space="preserve">    Головне управління ДПС в  Одеській  області звертає Вашу увагу, що Кабінет Міністрів України постановою від 29 квітня 2020 року №321 затвердив Порядок функціонування єдиного рахунку та виконання норм статті 35.1 Податкового кодексу України центральними органами виконавчої влади, який містить описи наступних процесів: </w:t>
      </w:r>
    </w:p>
    <w:p w:rsidR="00100FA2" w:rsidRPr="007F6F7A" w:rsidRDefault="00100FA2" w:rsidP="007F6F7A">
      <w:pPr>
        <w:pStyle w:val="a3"/>
        <w:ind w:firstLine="708"/>
        <w:jc w:val="both"/>
        <w:rPr>
          <w:bCs/>
          <w:sz w:val="28"/>
          <w:szCs w:val="28"/>
        </w:rPr>
      </w:pPr>
      <w:r w:rsidRPr="007F6F7A">
        <w:rPr>
          <w:bCs/>
          <w:sz w:val="28"/>
          <w:szCs w:val="28"/>
        </w:rPr>
        <w:t xml:space="preserve">    механізм зарахування платниками коштів на єдиний рахунок;</w:t>
      </w:r>
    </w:p>
    <w:p w:rsidR="00100FA2" w:rsidRPr="007F6F7A" w:rsidRDefault="00100FA2" w:rsidP="007F6F7A">
      <w:pPr>
        <w:pStyle w:val="a3"/>
        <w:ind w:firstLine="708"/>
        <w:jc w:val="both"/>
        <w:rPr>
          <w:bCs/>
          <w:sz w:val="28"/>
          <w:szCs w:val="28"/>
        </w:rPr>
      </w:pPr>
      <w:r w:rsidRPr="007F6F7A">
        <w:rPr>
          <w:bCs/>
          <w:sz w:val="28"/>
          <w:szCs w:val="28"/>
        </w:rPr>
        <w:t xml:space="preserve">    механізм перерахування коштів з єдиного та/або на не бюджетні рахунки органів ДПС, відкриті в Казначействі для зарахування єдиного внеску;</w:t>
      </w:r>
    </w:p>
    <w:p w:rsidR="00100FA2" w:rsidRPr="007F6F7A" w:rsidRDefault="00100FA2" w:rsidP="007F6F7A">
      <w:pPr>
        <w:pStyle w:val="a3"/>
        <w:ind w:firstLine="708"/>
        <w:jc w:val="both"/>
        <w:rPr>
          <w:bCs/>
          <w:sz w:val="28"/>
          <w:szCs w:val="28"/>
        </w:rPr>
      </w:pPr>
      <w:r w:rsidRPr="007F6F7A">
        <w:rPr>
          <w:bCs/>
          <w:sz w:val="28"/>
          <w:szCs w:val="28"/>
        </w:rPr>
        <w:t xml:space="preserve">    повернення (врахування) помилково та/або надміру зарахованих коштів;</w:t>
      </w:r>
    </w:p>
    <w:p w:rsidR="00100FA2" w:rsidRPr="007F6F7A" w:rsidRDefault="00100FA2" w:rsidP="007F6F7A">
      <w:pPr>
        <w:pStyle w:val="a3"/>
        <w:ind w:firstLine="708"/>
        <w:jc w:val="both"/>
        <w:rPr>
          <w:bCs/>
          <w:sz w:val="28"/>
          <w:szCs w:val="28"/>
        </w:rPr>
      </w:pPr>
      <w:r w:rsidRPr="007F6F7A">
        <w:rPr>
          <w:bCs/>
          <w:sz w:val="28"/>
          <w:szCs w:val="28"/>
        </w:rPr>
        <w:t xml:space="preserve">    інформаційну взаємодію між ДПС та Казначейством про рух коштів на єдиному рахунку.</w:t>
      </w:r>
    </w:p>
    <w:p w:rsidR="00100FA2" w:rsidRPr="007F6F7A" w:rsidRDefault="00100FA2" w:rsidP="007F6F7A">
      <w:pPr>
        <w:pStyle w:val="a3"/>
        <w:ind w:firstLine="708"/>
        <w:jc w:val="both"/>
        <w:rPr>
          <w:bCs/>
          <w:sz w:val="28"/>
          <w:szCs w:val="28"/>
        </w:rPr>
      </w:pPr>
      <w:r w:rsidRPr="007F6F7A">
        <w:rPr>
          <w:bCs/>
          <w:sz w:val="28"/>
          <w:szCs w:val="28"/>
        </w:rPr>
        <w:t xml:space="preserve">     Починаючи з 01.01.2021 року ДПС України впроваджено функціонування єдиного рахунка для сплати грошових зобов’язань та/або податкового боргу з податків і зборів, передбачених Податковим кодексом України, єдиного внеску на загальнообов’язкове державне соціальне страхування.</w:t>
      </w:r>
    </w:p>
    <w:p w:rsidR="00100FA2" w:rsidRDefault="00100FA2" w:rsidP="007F6F7A">
      <w:pPr>
        <w:pStyle w:val="a3"/>
        <w:ind w:firstLine="708"/>
        <w:jc w:val="both"/>
        <w:rPr>
          <w:bCs/>
          <w:sz w:val="28"/>
          <w:szCs w:val="28"/>
        </w:rPr>
      </w:pPr>
      <w:r w:rsidRPr="007F6F7A">
        <w:rPr>
          <w:b/>
          <w:sz w:val="28"/>
          <w:szCs w:val="28"/>
        </w:rPr>
        <w:t xml:space="preserve">     Платники податків мають можливість  повідомити про наміри використання Єдиного рахунку через Електронний кабінет за допомогою відповідної форми.</w:t>
      </w:r>
    </w:p>
    <w:p w:rsidR="00100FA2" w:rsidRPr="007F6F7A" w:rsidRDefault="00100FA2" w:rsidP="007F6F7A">
      <w:pPr>
        <w:pStyle w:val="a3"/>
        <w:ind w:firstLine="708"/>
        <w:jc w:val="both"/>
        <w:rPr>
          <w:bCs/>
          <w:sz w:val="28"/>
          <w:szCs w:val="28"/>
        </w:rPr>
      </w:pPr>
      <w:r w:rsidRPr="007F6F7A">
        <w:rPr>
          <w:b/>
          <w:bCs/>
          <w:sz w:val="28"/>
          <w:szCs w:val="28"/>
        </w:rPr>
        <w:t>Звертаємо увагу, що Єдиний рахунок не може використовуватися платником податків для сплати грошових зобов'язань та/або податкового боргу з податку на додану вартість, акцизного податку з реалізації пального та спирту етилового, а також для сплати частини чистого прибутку (доходу) до бюджету державними та комунальними унітарними підприємствами та їх об'єднаннями.</w:t>
      </w:r>
    </w:p>
    <w:p w:rsidR="00100FA2" w:rsidRPr="007F6F7A" w:rsidRDefault="00100FA2" w:rsidP="007F6F7A">
      <w:pPr>
        <w:ind w:firstLine="708"/>
        <w:jc w:val="both"/>
        <w:rPr>
          <w:sz w:val="28"/>
          <w:szCs w:val="28"/>
          <w:lang w:val="uk-UA"/>
        </w:rPr>
      </w:pPr>
      <w:r w:rsidRPr="007F6F7A">
        <w:rPr>
          <w:sz w:val="28"/>
          <w:szCs w:val="28"/>
        </w:rPr>
        <w:t xml:space="preserve">         Єдиний рахунок – це один рахунок для сплати податків і зборів усіма платниками податків.</w:t>
      </w:r>
    </w:p>
    <w:sectPr w:rsidR="00100FA2" w:rsidRPr="007F6F7A" w:rsidSect="00F864E9">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DC320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E3C5E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22CD48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03CE81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4300E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CE41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82D2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64F0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D84DD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F2279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F6734B"/>
    <w:multiLevelType w:val="multilevel"/>
    <w:tmpl w:val="9A98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7325B2"/>
    <w:multiLevelType w:val="multilevel"/>
    <w:tmpl w:val="CD56D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940514"/>
    <w:multiLevelType w:val="hybridMultilevel"/>
    <w:tmpl w:val="0ABE620A"/>
    <w:lvl w:ilvl="0" w:tplc="9E7C867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AD12DCA"/>
    <w:multiLevelType w:val="multilevel"/>
    <w:tmpl w:val="BDFA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A361A2"/>
    <w:multiLevelType w:val="hybridMultilevel"/>
    <w:tmpl w:val="91B0A7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3"/>
  </w:num>
  <w:num w:numId="4">
    <w:abstractNumId w:val="12"/>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7197E"/>
    <w:rsid w:val="00000189"/>
    <w:rsid w:val="000A476F"/>
    <w:rsid w:val="000B7AFE"/>
    <w:rsid w:val="000C6C99"/>
    <w:rsid w:val="000D08B7"/>
    <w:rsid w:val="000D77FF"/>
    <w:rsid w:val="000E42B9"/>
    <w:rsid w:val="00100FA2"/>
    <w:rsid w:val="00100FBE"/>
    <w:rsid w:val="00102EB7"/>
    <w:rsid w:val="00106C24"/>
    <w:rsid w:val="001514D2"/>
    <w:rsid w:val="00160B83"/>
    <w:rsid w:val="001F507D"/>
    <w:rsid w:val="00211469"/>
    <w:rsid w:val="0022206D"/>
    <w:rsid w:val="00255413"/>
    <w:rsid w:val="002643F1"/>
    <w:rsid w:val="00280954"/>
    <w:rsid w:val="002A7ABA"/>
    <w:rsid w:val="002E6CE6"/>
    <w:rsid w:val="003144FE"/>
    <w:rsid w:val="00361D82"/>
    <w:rsid w:val="00383031"/>
    <w:rsid w:val="003A0344"/>
    <w:rsid w:val="003B4CA9"/>
    <w:rsid w:val="003E21B2"/>
    <w:rsid w:val="004028E4"/>
    <w:rsid w:val="00447734"/>
    <w:rsid w:val="0046670F"/>
    <w:rsid w:val="00467492"/>
    <w:rsid w:val="00481B48"/>
    <w:rsid w:val="004824F4"/>
    <w:rsid w:val="004929E3"/>
    <w:rsid w:val="004A7D55"/>
    <w:rsid w:val="004E605F"/>
    <w:rsid w:val="00571496"/>
    <w:rsid w:val="005A637B"/>
    <w:rsid w:val="005B2AA7"/>
    <w:rsid w:val="005C44A5"/>
    <w:rsid w:val="005D018C"/>
    <w:rsid w:val="005D16F2"/>
    <w:rsid w:val="00603B58"/>
    <w:rsid w:val="00650479"/>
    <w:rsid w:val="0067070A"/>
    <w:rsid w:val="0067197E"/>
    <w:rsid w:val="006A1078"/>
    <w:rsid w:val="006B22B1"/>
    <w:rsid w:val="006B5A35"/>
    <w:rsid w:val="006B695F"/>
    <w:rsid w:val="006C232C"/>
    <w:rsid w:val="006D1829"/>
    <w:rsid w:val="00700246"/>
    <w:rsid w:val="00707E76"/>
    <w:rsid w:val="0075139F"/>
    <w:rsid w:val="007748F1"/>
    <w:rsid w:val="007A5338"/>
    <w:rsid w:val="007E1D4E"/>
    <w:rsid w:val="007F6F7A"/>
    <w:rsid w:val="0080586B"/>
    <w:rsid w:val="008151B0"/>
    <w:rsid w:val="008626E0"/>
    <w:rsid w:val="008D7342"/>
    <w:rsid w:val="008F3450"/>
    <w:rsid w:val="008F5318"/>
    <w:rsid w:val="0091391D"/>
    <w:rsid w:val="00914EE5"/>
    <w:rsid w:val="0093349F"/>
    <w:rsid w:val="00957B67"/>
    <w:rsid w:val="0098486B"/>
    <w:rsid w:val="009C4394"/>
    <w:rsid w:val="009D7DB1"/>
    <w:rsid w:val="00A059FF"/>
    <w:rsid w:val="00A13E2F"/>
    <w:rsid w:val="00A17BEE"/>
    <w:rsid w:val="00A2546E"/>
    <w:rsid w:val="00A566D4"/>
    <w:rsid w:val="00AC4C06"/>
    <w:rsid w:val="00B329FD"/>
    <w:rsid w:val="00B4594F"/>
    <w:rsid w:val="00B7656D"/>
    <w:rsid w:val="00B955D1"/>
    <w:rsid w:val="00BC0E5B"/>
    <w:rsid w:val="00BD02B9"/>
    <w:rsid w:val="00BE4DE9"/>
    <w:rsid w:val="00C1386E"/>
    <w:rsid w:val="00C14176"/>
    <w:rsid w:val="00C80279"/>
    <w:rsid w:val="00CC376E"/>
    <w:rsid w:val="00D6372D"/>
    <w:rsid w:val="00D7364C"/>
    <w:rsid w:val="00D8004C"/>
    <w:rsid w:val="00DD674B"/>
    <w:rsid w:val="00E0131F"/>
    <w:rsid w:val="00E0749E"/>
    <w:rsid w:val="00E501A6"/>
    <w:rsid w:val="00E76AC4"/>
    <w:rsid w:val="00E85088"/>
    <w:rsid w:val="00E90955"/>
    <w:rsid w:val="00EE789A"/>
    <w:rsid w:val="00EF0602"/>
    <w:rsid w:val="00F33C97"/>
    <w:rsid w:val="00F34BDD"/>
    <w:rsid w:val="00F7394A"/>
    <w:rsid w:val="00F75F86"/>
    <w:rsid w:val="00F864E9"/>
    <w:rsid w:val="00FB0247"/>
    <w:rsid w:val="00FC2AC5"/>
    <w:rsid w:val="00FE0B60"/>
    <w:rsid w:val="00FE352E"/>
    <w:rsid w:val="00FF22B9"/>
    <w:rsid w:val="00FF4B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B5EB1D"/>
  <w15:docId w15:val="{AAD36C84-D3D8-4B91-AD4F-4439A885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7197E"/>
    <w:rPr>
      <w:rFonts w:ascii="Times New Roman" w:eastAsia="Times New Roman" w:hAnsi="Times New Roman"/>
      <w:sz w:val="24"/>
      <w:szCs w:val="24"/>
      <w:lang w:val="ru-RU" w:eastAsia="ru-RU"/>
    </w:rPr>
  </w:style>
  <w:style w:type="paragraph" w:styleId="3">
    <w:name w:val="heading 3"/>
    <w:basedOn w:val="a"/>
    <w:link w:val="30"/>
    <w:uiPriority w:val="99"/>
    <w:qFormat/>
    <w:rsid w:val="0067197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7197E"/>
    <w:rPr>
      <w:rFonts w:ascii="Times New Roman" w:hAnsi="Times New Roman" w:cs="Times New Roman"/>
      <w:b/>
      <w:bCs/>
      <w:sz w:val="27"/>
      <w:szCs w:val="27"/>
      <w:lang w:eastAsia="ru-RU"/>
    </w:rPr>
  </w:style>
  <w:style w:type="paragraph" w:styleId="a3">
    <w:name w:val="Normal (Web)"/>
    <w:aliases w:val="Знак,Обычный (Web)1,Обычный (Web),Обычный (веб) Знак Знак Знак Знак Знак Знак Знак Знак Знак Знак Знак Знак,Знак11,Обычный (веб) Знак1,Обычный (Web) Знак1,Обычный (Web)1 Знак1,Обычный (веб) Знак Знак,Обычный (Web) Знак Знак,Знак1 Знак"/>
    <w:basedOn w:val="a"/>
    <w:link w:val="a4"/>
    <w:uiPriority w:val="99"/>
    <w:rsid w:val="0067197E"/>
    <w:pPr>
      <w:spacing w:before="100" w:beforeAutospacing="1" w:after="100" w:afterAutospacing="1"/>
    </w:pPr>
    <w:rPr>
      <w:lang w:val="uk-UA" w:eastAsia="uk-UA"/>
    </w:rPr>
  </w:style>
  <w:style w:type="paragraph" w:styleId="a5">
    <w:name w:val="Balloon Text"/>
    <w:basedOn w:val="a"/>
    <w:link w:val="a6"/>
    <w:uiPriority w:val="99"/>
    <w:semiHidden/>
    <w:rsid w:val="009C4394"/>
    <w:rPr>
      <w:rFonts w:ascii="Tahoma" w:hAnsi="Tahoma" w:cs="Tahoma"/>
      <w:sz w:val="16"/>
      <w:szCs w:val="16"/>
    </w:rPr>
  </w:style>
  <w:style w:type="character" w:customStyle="1" w:styleId="a6">
    <w:name w:val="Текст выноски Знак"/>
    <w:basedOn w:val="a0"/>
    <w:link w:val="a5"/>
    <w:uiPriority w:val="99"/>
    <w:semiHidden/>
    <w:locked/>
    <w:rsid w:val="009C4394"/>
    <w:rPr>
      <w:rFonts w:ascii="Tahoma" w:hAnsi="Tahoma" w:cs="Tahoma"/>
      <w:sz w:val="16"/>
      <w:szCs w:val="16"/>
      <w:lang w:eastAsia="ru-RU"/>
    </w:rPr>
  </w:style>
  <w:style w:type="table" w:styleId="a7">
    <w:name w:val="Table Grid"/>
    <w:basedOn w:val="a1"/>
    <w:uiPriority w:val="99"/>
    <w:rsid w:val="00106C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бычный (Интернет) Знак"/>
    <w:aliases w:val="Знак Знак,Обычный (Web)1 Знак,Обычный (Web) Знак,Обычный (веб) Знак Знак Знак Знак Знак Знак Знак Знак Знак Знак Знак Знак Знак,Знак11 Знак,Обычный (веб) Знак1 Знак,Обычный (Web) Знак1 Знак,Обычный (Web)1 Знак1 Знак"/>
    <w:link w:val="a3"/>
    <w:uiPriority w:val="99"/>
    <w:locked/>
    <w:rsid w:val="004929E3"/>
    <w:rPr>
      <w:rFonts w:ascii="Times New Roman" w:hAnsi="Times New Roman"/>
      <w:sz w:val="24"/>
    </w:rPr>
  </w:style>
  <w:style w:type="paragraph" w:styleId="a8">
    <w:name w:val="Body Text"/>
    <w:basedOn w:val="a"/>
    <w:link w:val="a9"/>
    <w:uiPriority w:val="99"/>
    <w:rsid w:val="00B329FD"/>
    <w:pPr>
      <w:autoSpaceDE w:val="0"/>
      <w:autoSpaceDN w:val="0"/>
    </w:pPr>
    <w:rPr>
      <w:noProof/>
      <w:sz w:val="28"/>
      <w:szCs w:val="28"/>
      <w:lang w:val="en-US"/>
    </w:rPr>
  </w:style>
  <w:style w:type="character" w:customStyle="1" w:styleId="a9">
    <w:name w:val="Основной текст Знак"/>
    <w:basedOn w:val="a0"/>
    <w:link w:val="a8"/>
    <w:uiPriority w:val="99"/>
    <w:locked/>
    <w:rsid w:val="00B329FD"/>
    <w:rPr>
      <w:rFonts w:ascii="Times New Roman" w:hAnsi="Times New Roman" w:cs="Times New Roman"/>
      <w:noProof/>
      <w:sz w:val="28"/>
      <w:szCs w:val="28"/>
      <w:lang w:val="en-US"/>
    </w:rPr>
  </w:style>
  <w:style w:type="paragraph" w:styleId="aa">
    <w:name w:val="Body Text Indent"/>
    <w:basedOn w:val="a"/>
    <w:link w:val="ab"/>
    <w:uiPriority w:val="99"/>
    <w:rsid w:val="00B329FD"/>
    <w:pPr>
      <w:widowControl w:val="0"/>
      <w:autoSpaceDE w:val="0"/>
      <w:autoSpaceDN w:val="0"/>
      <w:adjustRightInd w:val="0"/>
      <w:spacing w:after="120"/>
      <w:ind w:left="283"/>
    </w:pPr>
    <w:rPr>
      <w:sz w:val="20"/>
      <w:szCs w:val="20"/>
      <w:lang w:val="uk-UA"/>
    </w:rPr>
  </w:style>
  <w:style w:type="character" w:customStyle="1" w:styleId="ab">
    <w:name w:val="Основной текст с отступом Знак"/>
    <w:basedOn w:val="a0"/>
    <w:link w:val="aa"/>
    <w:uiPriority w:val="99"/>
    <w:locked/>
    <w:rsid w:val="00B329FD"/>
    <w:rPr>
      <w:rFonts w:ascii="Times New Roman" w:hAnsi="Times New Roman" w:cs="Times New Roman"/>
      <w:sz w:val="20"/>
      <w:szCs w:val="20"/>
      <w:lang w:val="uk-UA"/>
    </w:rPr>
  </w:style>
  <w:style w:type="character" w:styleId="ac">
    <w:name w:val="Hyperlink"/>
    <w:basedOn w:val="a0"/>
    <w:uiPriority w:val="99"/>
    <w:rsid w:val="0098486B"/>
    <w:rPr>
      <w:rFonts w:cs="Times New Roman"/>
      <w:color w:val="0000FF"/>
      <w:u w:val="single"/>
    </w:rPr>
  </w:style>
  <w:style w:type="paragraph" w:styleId="ad">
    <w:name w:val="No Spacing"/>
    <w:uiPriority w:val="99"/>
    <w:qFormat/>
    <w:rsid w:val="00E0131F"/>
    <w:rPr>
      <w:rFonts w:eastAsia="Times New Roman"/>
      <w:sz w:val="20"/>
      <w:szCs w:val="20"/>
      <w:lang w:val="ru-RU" w:eastAsia="en-US"/>
    </w:rPr>
  </w:style>
  <w:style w:type="paragraph" w:customStyle="1" w:styleId="1">
    <w:name w:val="Знак1"/>
    <w:aliases w:val="Знак1 Знак1,Обычный (веб) Знак Знак2,Знак1 Знак2,Обычный (Web) Знак Знак Знак Знак"/>
    <w:basedOn w:val="a"/>
    <w:next w:val="a3"/>
    <w:uiPriority w:val="99"/>
    <w:rsid w:val="00E0131F"/>
    <w:pPr>
      <w:spacing w:before="100" w:beforeAutospacing="1" w:after="100" w:afterAutospacing="1"/>
    </w:pPr>
  </w:style>
  <w:style w:type="character" w:styleId="ae">
    <w:name w:val="Unresolved Mention"/>
    <w:basedOn w:val="a0"/>
    <w:uiPriority w:val="99"/>
    <w:semiHidden/>
    <w:unhideWhenUsed/>
    <w:rsid w:val="00160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83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binet.tax.gov.ua/" TargetMode="External"/><Relationship Id="rId5" Type="http://schemas.openxmlformats.org/officeDocument/2006/relationships/hyperlink" Target="https://decentralization.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11515</Words>
  <Characters>6564</Characters>
  <Application>Microsoft Office Word</Application>
  <DocSecurity>0</DocSecurity>
  <Lines>54</Lines>
  <Paragraphs>36</Paragraphs>
  <ScaleCrop>false</ScaleCrop>
  <Company>MICROSOFT</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Отримання/уточнення реквізитів рахунків для сплати податків, зборів та єдиного внеску: заповнення у платіжних інструкціях «поля призначення платежу», реквізитів пола «Код платника» та «Код фактичного платника»</dc:title>
  <dc:subject/>
  <dc:creator>d04mar</dc:creator>
  <cp:keywords/>
  <dc:description/>
  <cp:lastModifiedBy>Слатвінський Анатолій Валерійович</cp:lastModifiedBy>
  <cp:revision>3</cp:revision>
  <cp:lastPrinted>2021-01-12T12:42:00Z</cp:lastPrinted>
  <dcterms:created xsi:type="dcterms:W3CDTF">2025-10-08T12:28:00Z</dcterms:created>
  <dcterms:modified xsi:type="dcterms:W3CDTF">2025-10-08T12:35:00Z</dcterms:modified>
</cp:coreProperties>
</file>